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7727D8" w14:textId="058B1439" w:rsidR="00CC6F36" w:rsidRPr="001D2FBF" w:rsidRDefault="00CC6F36" w:rsidP="00CC6F36">
      <w:pPr>
        <w:widowControl w:val="0"/>
        <w:tabs>
          <w:tab w:val="right" w:pos="9072"/>
        </w:tabs>
        <w:spacing w:after="0"/>
        <w:rPr>
          <w:rFonts w:ascii="Arial" w:hAnsi="Arial" w:cs="Arial"/>
          <w:b/>
          <w:sz w:val="24"/>
          <w:szCs w:val="28"/>
        </w:rPr>
      </w:pPr>
      <w:bookmarkStart w:id="0" w:name="_Hlk32315000"/>
      <w:bookmarkEnd w:id="0"/>
      <w:r w:rsidRPr="001D2FBF">
        <w:rPr>
          <w:rFonts w:ascii="Arial" w:hAnsi="Arial" w:cs="Arial"/>
          <w:b/>
          <w:sz w:val="24"/>
          <w:szCs w:val="28"/>
          <w:lang w:val="en-US"/>
        </w:rPr>
        <w:t>3GPP TSG RAN WG4 Meeting #</w:t>
      </w:r>
      <w:r w:rsidR="0021151E">
        <w:rPr>
          <w:rFonts w:ascii="Arial" w:hAnsi="Arial" w:cs="Arial"/>
          <w:b/>
          <w:sz w:val="24"/>
          <w:szCs w:val="28"/>
          <w:lang w:val="en-US"/>
        </w:rPr>
        <w:t>10</w:t>
      </w:r>
      <w:r w:rsidR="00366138">
        <w:rPr>
          <w:rFonts w:ascii="Arial" w:hAnsi="Arial" w:cs="Arial"/>
          <w:b/>
          <w:sz w:val="24"/>
          <w:szCs w:val="28"/>
          <w:lang w:val="en-US"/>
        </w:rPr>
        <w:t>2</w:t>
      </w:r>
      <w:r w:rsidR="00017ED1" w:rsidRPr="001D2FBF">
        <w:rPr>
          <w:rFonts w:ascii="Arial" w:hAnsi="Arial" w:cs="Arial"/>
          <w:b/>
          <w:sz w:val="24"/>
          <w:szCs w:val="28"/>
          <w:lang w:val="en-US"/>
        </w:rPr>
        <w:t>-e</w:t>
      </w:r>
      <w:r w:rsidRPr="001D2FBF">
        <w:rPr>
          <w:rFonts w:ascii="Arial" w:hAnsi="Arial" w:cs="Arial"/>
          <w:b/>
          <w:sz w:val="24"/>
          <w:szCs w:val="28"/>
        </w:rPr>
        <w:tab/>
      </w:r>
      <w:r w:rsidR="00953BD9" w:rsidRPr="00953BD9">
        <w:rPr>
          <w:rFonts w:ascii="Arial" w:hAnsi="Arial" w:cs="Arial"/>
          <w:b/>
          <w:sz w:val="24"/>
          <w:szCs w:val="28"/>
        </w:rPr>
        <w:t>R4-2</w:t>
      </w:r>
      <w:r w:rsidR="00762A4A">
        <w:rPr>
          <w:rFonts w:ascii="Arial" w:hAnsi="Arial" w:cs="Arial"/>
          <w:b/>
          <w:sz w:val="24"/>
          <w:szCs w:val="28"/>
        </w:rPr>
        <w:t>20</w:t>
      </w:r>
      <w:r w:rsidR="000E1E26">
        <w:rPr>
          <w:rFonts w:ascii="Arial" w:hAnsi="Arial" w:cs="Arial"/>
          <w:b/>
          <w:sz w:val="24"/>
          <w:szCs w:val="28"/>
        </w:rPr>
        <w:t>6027</w:t>
      </w:r>
    </w:p>
    <w:p w14:paraId="60407F1B" w14:textId="0F534955" w:rsidR="00CC6F36" w:rsidRPr="001D2FBF" w:rsidRDefault="002B3E63" w:rsidP="00CC6F36">
      <w:pPr>
        <w:widowControl w:val="0"/>
        <w:tabs>
          <w:tab w:val="right" w:pos="9072"/>
        </w:tabs>
        <w:spacing w:after="0"/>
        <w:rPr>
          <w:rFonts w:ascii="Arial" w:hAnsi="Arial" w:cs="Arial"/>
          <w:b/>
          <w:sz w:val="24"/>
          <w:szCs w:val="28"/>
          <w:lang w:val="en-US"/>
        </w:rPr>
      </w:pPr>
      <w:r w:rsidRPr="001D2FBF">
        <w:rPr>
          <w:rFonts w:ascii="Arial" w:hAnsi="Arial" w:cs="Arial"/>
          <w:b/>
          <w:sz w:val="24"/>
          <w:szCs w:val="28"/>
          <w:lang w:val="en-US"/>
        </w:rPr>
        <w:t xml:space="preserve">Electronic </w:t>
      </w:r>
      <w:r w:rsidR="00EE6163" w:rsidRPr="001D2FBF">
        <w:rPr>
          <w:rFonts w:ascii="Arial" w:hAnsi="Arial" w:cs="Arial"/>
          <w:b/>
          <w:sz w:val="24"/>
          <w:szCs w:val="28"/>
          <w:lang w:val="en-US"/>
        </w:rPr>
        <w:t>Meeting</w:t>
      </w:r>
      <w:r w:rsidR="00CC6F36" w:rsidRPr="001D2FBF">
        <w:rPr>
          <w:rFonts w:ascii="Arial" w:hAnsi="Arial" w:cs="Arial"/>
          <w:b/>
          <w:sz w:val="24"/>
          <w:szCs w:val="28"/>
          <w:lang w:val="en-US"/>
        </w:rPr>
        <w:t>,</w:t>
      </w:r>
      <w:r w:rsidR="004D68F9">
        <w:rPr>
          <w:rFonts w:ascii="Arial" w:hAnsi="Arial" w:cs="Arial"/>
          <w:b/>
          <w:sz w:val="24"/>
          <w:szCs w:val="28"/>
          <w:lang w:val="en-US"/>
        </w:rPr>
        <w:t xml:space="preserve"> </w:t>
      </w:r>
      <w:r w:rsidR="00F232F1">
        <w:rPr>
          <w:rFonts w:ascii="Arial" w:hAnsi="Arial" w:cs="Arial"/>
          <w:b/>
          <w:sz w:val="24"/>
          <w:szCs w:val="28"/>
          <w:lang w:val="en-US"/>
        </w:rPr>
        <w:t>February 21-March 03</w:t>
      </w:r>
      <w:r w:rsidR="00A70834">
        <w:rPr>
          <w:rFonts w:ascii="Arial" w:hAnsi="Arial" w:cs="Arial"/>
          <w:b/>
          <w:sz w:val="24"/>
          <w:szCs w:val="28"/>
          <w:lang w:val="en-US"/>
        </w:rPr>
        <w:t xml:space="preserve">, </w:t>
      </w:r>
      <w:r w:rsidR="00CC6F36" w:rsidRPr="001D2FBF">
        <w:rPr>
          <w:rFonts w:ascii="Arial" w:hAnsi="Arial" w:cs="Arial"/>
          <w:b/>
          <w:sz w:val="24"/>
          <w:szCs w:val="28"/>
          <w:lang w:val="en-US"/>
        </w:rPr>
        <w:t>20</w:t>
      </w:r>
      <w:r w:rsidR="00EE6163" w:rsidRPr="001D2FBF">
        <w:rPr>
          <w:rFonts w:ascii="Arial" w:hAnsi="Arial" w:cs="Arial"/>
          <w:b/>
          <w:sz w:val="24"/>
          <w:szCs w:val="28"/>
          <w:lang w:val="en-US"/>
        </w:rPr>
        <w:t>2</w:t>
      </w:r>
      <w:r w:rsidR="00762A4A">
        <w:rPr>
          <w:rFonts w:ascii="Arial" w:hAnsi="Arial" w:cs="Arial"/>
          <w:b/>
          <w:sz w:val="24"/>
          <w:szCs w:val="28"/>
          <w:lang w:val="en-US"/>
        </w:rPr>
        <w:t>2</w:t>
      </w:r>
    </w:p>
    <w:p w14:paraId="25590F8B" w14:textId="35B3A772" w:rsidR="00CC6F36" w:rsidRPr="001D2FBF" w:rsidRDefault="00CC6F36" w:rsidP="00CC6F36">
      <w:pPr>
        <w:tabs>
          <w:tab w:val="left" w:pos="1985"/>
        </w:tabs>
        <w:spacing w:before="240" w:after="0"/>
        <w:jc w:val="both"/>
        <w:rPr>
          <w:rFonts w:ascii="Arial" w:hAnsi="Arial" w:cs="Arial"/>
          <w:bCs/>
          <w:sz w:val="22"/>
          <w:szCs w:val="22"/>
          <w:lang w:val="en-US"/>
        </w:rPr>
      </w:pPr>
      <w:r w:rsidRPr="001D2FBF">
        <w:rPr>
          <w:rFonts w:ascii="Arial" w:hAnsi="Arial" w:cs="Arial"/>
          <w:b/>
          <w:sz w:val="22"/>
          <w:szCs w:val="22"/>
          <w:lang w:val="en-US"/>
        </w:rPr>
        <w:t>Agenda Item:</w:t>
      </w:r>
      <w:r w:rsidRPr="001D2FBF">
        <w:rPr>
          <w:rFonts w:ascii="Arial" w:hAnsi="Arial" w:cs="Arial"/>
          <w:b/>
          <w:sz w:val="22"/>
          <w:szCs w:val="22"/>
          <w:lang w:val="en-US"/>
        </w:rPr>
        <w:tab/>
      </w:r>
      <w:r w:rsidR="00A46E0C">
        <w:rPr>
          <w:rFonts w:ascii="Arial" w:hAnsi="Arial" w:cs="Arial"/>
          <w:bCs/>
          <w:sz w:val="22"/>
          <w:szCs w:val="22"/>
          <w:lang w:val="en-US"/>
        </w:rPr>
        <w:t>10</w:t>
      </w:r>
      <w:r w:rsidR="003C0EEC" w:rsidRPr="003C0EEC">
        <w:rPr>
          <w:rFonts w:ascii="Arial" w:hAnsi="Arial" w:cs="Arial"/>
          <w:bCs/>
          <w:sz w:val="22"/>
          <w:szCs w:val="22"/>
          <w:lang w:val="en-US"/>
        </w:rPr>
        <w:t>.21.2.</w:t>
      </w:r>
      <w:r w:rsidR="00194807">
        <w:rPr>
          <w:rFonts w:ascii="Arial" w:hAnsi="Arial" w:cs="Arial"/>
          <w:bCs/>
          <w:sz w:val="22"/>
          <w:szCs w:val="22"/>
          <w:lang w:val="en-US"/>
        </w:rPr>
        <w:t>3</w:t>
      </w:r>
    </w:p>
    <w:p w14:paraId="64B60E14" w14:textId="100A3464" w:rsidR="00CC6F36" w:rsidRPr="001D2FBF" w:rsidRDefault="00CC6F36" w:rsidP="00CC6F36">
      <w:pPr>
        <w:tabs>
          <w:tab w:val="left" w:pos="1985"/>
        </w:tabs>
        <w:spacing w:after="0"/>
        <w:jc w:val="both"/>
        <w:rPr>
          <w:rFonts w:ascii="Arial" w:hAnsi="Arial" w:cs="Arial"/>
          <w:b/>
          <w:sz w:val="22"/>
          <w:szCs w:val="22"/>
        </w:rPr>
      </w:pPr>
      <w:r w:rsidRPr="001D2FBF">
        <w:rPr>
          <w:rFonts w:ascii="Arial" w:hAnsi="Arial" w:cs="Arial"/>
          <w:b/>
          <w:sz w:val="22"/>
          <w:szCs w:val="22"/>
        </w:rPr>
        <w:t xml:space="preserve">Source: </w:t>
      </w:r>
      <w:r w:rsidRPr="001D2FBF">
        <w:rPr>
          <w:rFonts w:ascii="Arial" w:hAnsi="Arial" w:cs="Arial"/>
          <w:b/>
          <w:sz w:val="22"/>
          <w:szCs w:val="22"/>
        </w:rPr>
        <w:tab/>
      </w:r>
      <w:r w:rsidRPr="001D2FBF">
        <w:rPr>
          <w:rFonts w:ascii="Arial" w:hAnsi="Arial" w:cs="Arial"/>
          <w:bCs/>
          <w:sz w:val="22"/>
          <w:szCs w:val="22"/>
        </w:rPr>
        <w:t>Ericsson</w:t>
      </w:r>
    </w:p>
    <w:p w14:paraId="3746F327" w14:textId="1144A899" w:rsidR="00782254" w:rsidRPr="001D2FBF" w:rsidRDefault="00CC6F36" w:rsidP="00CC6F36">
      <w:pPr>
        <w:tabs>
          <w:tab w:val="left" w:pos="1985"/>
        </w:tabs>
        <w:spacing w:after="0"/>
        <w:jc w:val="both"/>
        <w:rPr>
          <w:rFonts w:ascii="Arial" w:hAnsi="Arial" w:cs="Arial"/>
          <w:sz w:val="22"/>
          <w:szCs w:val="22"/>
        </w:rPr>
      </w:pPr>
      <w:r w:rsidRPr="001D2FBF">
        <w:rPr>
          <w:rFonts w:ascii="Arial" w:hAnsi="Arial" w:cs="Arial"/>
          <w:b/>
          <w:sz w:val="22"/>
          <w:szCs w:val="22"/>
        </w:rPr>
        <w:t>Title:</w:t>
      </w:r>
      <w:r w:rsidRPr="001D2FBF">
        <w:rPr>
          <w:rFonts w:ascii="Arial" w:hAnsi="Arial" w:cs="Arial"/>
          <w:sz w:val="22"/>
          <w:szCs w:val="22"/>
        </w:rPr>
        <w:tab/>
      </w:r>
      <w:r w:rsidR="00A46E0C">
        <w:rPr>
          <w:rFonts w:ascii="Arial" w:hAnsi="Arial" w:cs="Arial"/>
          <w:sz w:val="22"/>
          <w:szCs w:val="22"/>
        </w:rPr>
        <w:t>Further a</w:t>
      </w:r>
      <w:r w:rsidR="00D31534">
        <w:rPr>
          <w:rFonts w:ascii="Arial" w:hAnsi="Arial" w:cs="Arial"/>
          <w:sz w:val="22"/>
          <w:szCs w:val="22"/>
        </w:rPr>
        <w:t xml:space="preserve">nalysis of </w:t>
      </w:r>
      <w:r w:rsidR="00194807" w:rsidRPr="00194807">
        <w:rPr>
          <w:rFonts w:ascii="Arial" w:hAnsi="Arial" w:cs="Arial"/>
          <w:sz w:val="22"/>
          <w:szCs w:val="22"/>
        </w:rPr>
        <w:t>P</w:t>
      </w:r>
      <w:r w:rsidR="00C428FA">
        <w:rPr>
          <w:rFonts w:ascii="Arial" w:hAnsi="Arial" w:cs="Arial"/>
          <w:sz w:val="22"/>
          <w:szCs w:val="22"/>
        </w:rPr>
        <w:t xml:space="preserve">RS measurement </w:t>
      </w:r>
      <w:r w:rsidR="00194807" w:rsidRPr="00194807">
        <w:rPr>
          <w:rFonts w:ascii="Arial" w:hAnsi="Arial" w:cs="Arial"/>
          <w:sz w:val="22"/>
          <w:szCs w:val="22"/>
        </w:rPr>
        <w:t>requirements in RRC inactive state</w:t>
      </w:r>
    </w:p>
    <w:p w14:paraId="37EAE97F" w14:textId="3778AEC4" w:rsidR="00CC6F36" w:rsidRPr="001D2FBF" w:rsidRDefault="00CC6F36" w:rsidP="00CC6F36">
      <w:pPr>
        <w:tabs>
          <w:tab w:val="left" w:pos="1985"/>
        </w:tabs>
        <w:spacing w:after="0"/>
        <w:jc w:val="both"/>
        <w:rPr>
          <w:rFonts w:ascii="Arial" w:hAnsi="Arial" w:cs="Arial"/>
          <w:sz w:val="22"/>
          <w:szCs w:val="22"/>
        </w:rPr>
      </w:pPr>
      <w:r w:rsidRPr="001D2FBF">
        <w:rPr>
          <w:rFonts w:ascii="Arial" w:hAnsi="Arial" w:cs="Arial"/>
          <w:b/>
          <w:sz w:val="22"/>
          <w:szCs w:val="22"/>
        </w:rPr>
        <w:t>Document for:</w:t>
      </w:r>
      <w:r w:rsidRPr="001D2FBF">
        <w:rPr>
          <w:rFonts w:ascii="Arial" w:hAnsi="Arial" w:cs="Arial"/>
          <w:sz w:val="22"/>
          <w:szCs w:val="22"/>
        </w:rPr>
        <w:tab/>
      </w:r>
      <w:r w:rsidR="00D15829">
        <w:rPr>
          <w:rFonts w:ascii="Arial" w:hAnsi="Arial" w:cs="Arial"/>
          <w:sz w:val="22"/>
          <w:szCs w:val="22"/>
        </w:rPr>
        <w:t>Discussion</w:t>
      </w:r>
    </w:p>
    <w:p w14:paraId="4A0C8E2B" w14:textId="77777777" w:rsidR="002202E8" w:rsidRPr="00647ED1" w:rsidRDefault="00CC6F36" w:rsidP="00ED4B26">
      <w:pPr>
        <w:pStyle w:val="ListParagraph"/>
        <w:keepNext/>
        <w:keepLines/>
        <w:numPr>
          <w:ilvl w:val="0"/>
          <w:numId w:val="4"/>
        </w:numPr>
        <w:pBdr>
          <w:top w:val="single" w:sz="12" w:space="3" w:color="auto"/>
        </w:pBdr>
        <w:spacing w:before="240"/>
        <w:outlineLvl w:val="0"/>
        <w:rPr>
          <w:sz w:val="36"/>
          <w:szCs w:val="36"/>
        </w:rPr>
      </w:pPr>
      <w:bookmarkStart w:id="1" w:name="OLE_LINK13"/>
      <w:bookmarkStart w:id="2" w:name="OLE_LINK14"/>
      <w:r w:rsidRPr="00647ED1">
        <w:rPr>
          <w:sz w:val="36"/>
          <w:szCs w:val="36"/>
        </w:rPr>
        <w:t>Introduction</w:t>
      </w:r>
    </w:p>
    <w:p w14:paraId="3EFF1F77" w14:textId="2DCA9548" w:rsidR="00E814D6" w:rsidRPr="00E16E54" w:rsidRDefault="00791C6F" w:rsidP="00BB0A7A">
      <w:pPr>
        <w:spacing w:before="120" w:after="0"/>
        <w:rPr>
          <w:sz w:val="22"/>
          <w:szCs w:val="22"/>
          <w:lang w:val="en-US"/>
        </w:rPr>
      </w:pPr>
      <w:r w:rsidRPr="00E16E54">
        <w:rPr>
          <w:sz w:val="22"/>
          <w:szCs w:val="22"/>
          <w:lang w:val="en-US"/>
        </w:rPr>
        <w:t xml:space="preserve">In the last </w:t>
      </w:r>
      <w:r w:rsidR="00A84D49" w:rsidRPr="00E16E54">
        <w:rPr>
          <w:sz w:val="22"/>
          <w:szCs w:val="22"/>
          <w:lang w:val="en-US"/>
        </w:rPr>
        <w:t xml:space="preserve">RAN4 </w:t>
      </w:r>
      <w:r w:rsidRPr="00E16E54">
        <w:rPr>
          <w:sz w:val="22"/>
          <w:szCs w:val="22"/>
          <w:lang w:val="en-US"/>
        </w:rPr>
        <w:t xml:space="preserve">meeting a WF on RRM requirements for </w:t>
      </w:r>
      <w:r w:rsidR="00A652F8" w:rsidRPr="00E16E54">
        <w:rPr>
          <w:sz w:val="22"/>
          <w:szCs w:val="22"/>
          <w:lang w:val="en-US"/>
        </w:rPr>
        <w:t xml:space="preserve">positioning </w:t>
      </w:r>
      <w:r w:rsidRPr="00E16E54">
        <w:rPr>
          <w:sz w:val="22"/>
          <w:szCs w:val="22"/>
          <w:lang w:val="en-US"/>
        </w:rPr>
        <w:t>enhancement was approved</w:t>
      </w:r>
      <w:r w:rsidR="00A84D49" w:rsidRPr="00E16E54">
        <w:rPr>
          <w:sz w:val="22"/>
          <w:szCs w:val="22"/>
          <w:lang w:val="en-US"/>
        </w:rPr>
        <w:t xml:space="preserve"> [1]. </w:t>
      </w:r>
      <w:r w:rsidR="001212F0" w:rsidRPr="00E16E54">
        <w:rPr>
          <w:sz w:val="22"/>
          <w:szCs w:val="22"/>
          <w:lang w:val="en-US"/>
        </w:rPr>
        <w:t xml:space="preserve">The </w:t>
      </w:r>
      <w:r w:rsidR="007F2214" w:rsidRPr="00E16E54">
        <w:rPr>
          <w:sz w:val="22"/>
          <w:szCs w:val="22"/>
          <w:lang w:val="en-US"/>
        </w:rPr>
        <w:t xml:space="preserve">approved WF </w:t>
      </w:r>
      <w:r w:rsidR="001212F0" w:rsidRPr="00E16E54">
        <w:rPr>
          <w:sz w:val="22"/>
          <w:szCs w:val="22"/>
          <w:lang w:val="en-US"/>
        </w:rPr>
        <w:t xml:space="preserve">has identified several open issues related to the </w:t>
      </w:r>
      <w:r w:rsidR="00B62B52" w:rsidRPr="00E16E54">
        <w:rPr>
          <w:sz w:val="22"/>
          <w:szCs w:val="22"/>
          <w:lang w:val="en-US"/>
        </w:rPr>
        <w:t xml:space="preserve">positioning </w:t>
      </w:r>
      <w:r w:rsidR="00DB3D78" w:rsidRPr="00E16E54">
        <w:rPr>
          <w:sz w:val="22"/>
          <w:szCs w:val="22"/>
          <w:lang w:val="en-US"/>
        </w:rPr>
        <w:t xml:space="preserve">measurement requirements </w:t>
      </w:r>
      <w:r w:rsidR="00B62B52" w:rsidRPr="00E16E54">
        <w:rPr>
          <w:sz w:val="22"/>
          <w:szCs w:val="22"/>
          <w:lang w:val="en-US"/>
        </w:rPr>
        <w:t xml:space="preserve">in RRC inactive state. </w:t>
      </w:r>
    </w:p>
    <w:p w14:paraId="4BC9507D" w14:textId="7E5569D9" w:rsidR="007639E1" w:rsidRPr="00E16E54" w:rsidRDefault="0065006A" w:rsidP="00A409F2">
      <w:pPr>
        <w:spacing w:before="240" w:after="0"/>
        <w:rPr>
          <w:sz w:val="22"/>
          <w:szCs w:val="22"/>
          <w:lang w:val="en-US"/>
        </w:rPr>
      </w:pPr>
      <w:r w:rsidRPr="00E16E54">
        <w:rPr>
          <w:sz w:val="22"/>
          <w:szCs w:val="22"/>
          <w:lang w:val="en-US"/>
        </w:rPr>
        <w:t xml:space="preserve">In this paper </w:t>
      </w:r>
      <w:r w:rsidR="00183017" w:rsidRPr="00E16E54">
        <w:rPr>
          <w:sz w:val="22"/>
          <w:szCs w:val="22"/>
          <w:lang w:val="en-US"/>
        </w:rPr>
        <w:t xml:space="preserve">the </w:t>
      </w:r>
      <w:r w:rsidR="00791C6F" w:rsidRPr="00E16E54">
        <w:rPr>
          <w:sz w:val="22"/>
          <w:szCs w:val="22"/>
          <w:lang w:val="en-US"/>
        </w:rPr>
        <w:t>open issue</w:t>
      </w:r>
      <w:r w:rsidR="00C03025" w:rsidRPr="00E16E54">
        <w:rPr>
          <w:sz w:val="22"/>
          <w:szCs w:val="22"/>
          <w:lang w:val="en-US"/>
        </w:rPr>
        <w:t>s</w:t>
      </w:r>
      <w:r w:rsidR="00791C6F" w:rsidRPr="00E16E54">
        <w:rPr>
          <w:sz w:val="22"/>
          <w:szCs w:val="22"/>
          <w:lang w:val="en-US"/>
        </w:rPr>
        <w:t xml:space="preserve"> identified in the WF </w:t>
      </w:r>
      <w:r w:rsidR="00AE7A89" w:rsidRPr="00E16E54">
        <w:rPr>
          <w:sz w:val="22"/>
          <w:szCs w:val="22"/>
          <w:lang w:val="en-US"/>
        </w:rPr>
        <w:t xml:space="preserve">are </w:t>
      </w:r>
      <w:r w:rsidR="00791C6F" w:rsidRPr="00E16E54">
        <w:rPr>
          <w:sz w:val="22"/>
          <w:szCs w:val="22"/>
          <w:lang w:val="en-US"/>
        </w:rPr>
        <w:t>further analy</w:t>
      </w:r>
      <w:r w:rsidR="00AE7A89" w:rsidRPr="00E16E54">
        <w:rPr>
          <w:sz w:val="22"/>
          <w:szCs w:val="22"/>
          <w:lang w:val="en-US"/>
        </w:rPr>
        <w:t>zed</w:t>
      </w:r>
      <w:r w:rsidR="00183017" w:rsidRPr="00E16E54">
        <w:rPr>
          <w:sz w:val="22"/>
          <w:szCs w:val="22"/>
          <w:lang w:val="en-US"/>
        </w:rPr>
        <w:t xml:space="preserve">. </w:t>
      </w:r>
    </w:p>
    <w:p w14:paraId="34CA8E27" w14:textId="39453A36" w:rsidR="005D0562" w:rsidRDefault="00266EF0" w:rsidP="00ED4B26">
      <w:pPr>
        <w:pStyle w:val="Heading1"/>
        <w:numPr>
          <w:ilvl w:val="0"/>
          <w:numId w:val="8"/>
        </w:numPr>
      </w:pPr>
      <w:r>
        <w:t xml:space="preserve">General </w:t>
      </w:r>
      <w:r w:rsidRPr="00266EF0">
        <w:t>Issues</w:t>
      </w:r>
    </w:p>
    <w:p w14:paraId="6E2E9897" w14:textId="7F6AE5A9" w:rsidR="005E3BE2" w:rsidRDefault="005E3BE2" w:rsidP="00ED4B26">
      <w:pPr>
        <w:pStyle w:val="Heading2"/>
        <w:numPr>
          <w:ilvl w:val="1"/>
          <w:numId w:val="8"/>
        </w:numPr>
      </w:pPr>
      <w:r>
        <w:t xml:space="preserve">Impact </w:t>
      </w:r>
      <w:r w:rsidR="00DB73CB">
        <w:t xml:space="preserve">of Other Signals </w:t>
      </w:r>
      <w:r>
        <w:t>o</w:t>
      </w:r>
      <w:r w:rsidR="00311794">
        <w:t xml:space="preserve">n PRS </w:t>
      </w:r>
      <w:r>
        <w:t>measurement in RRC inactive state</w:t>
      </w:r>
    </w:p>
    <w:p w14:paraId="04C78221" w14:textId="43DD2F94" w:rsidR="00054D9A" w:rsidRDefault="00054D9A" w:rsidP="00553A02">
      <w:pPr>
        <w:rPr>
          <w:sz w:val="22"/>
          <w:szCs w:val="22"/>
        </w:rPr>
      </w:pPr>
      <w:r>
        <w:rPr>
          <w:sz w:val="22"/>
          <w:szCs w:val="22"/>
        </w:rPr>
        <w:t>T</w:t>
      </w:r>
      <w:r w:rsidR="00FC564A" w:rsidRPr="001A581E">
        <w:rPr>
          <w:sz w:val="22"/>
          <w:szCs w:val="22"/>
        </w:rPr>
        <w:t xml:space="preserve">he following </w:t>
      </w:r>
      <w:r>
        <w:rPr>
          <w:sz w:val="22"/>
          <w:szCs w:val="22"/>
        </w:rPr>
        <w:t>was agreed according to the approved WF [1]. Therefore, X is the only open issue:</w:t>
      </w:r>
    </w:p>
    <w:p w14:paraId="55AE0717" w14:textId="77777777" w:rsidR="00054D9A" w:rsidRPr="00054D9A" w:rsidRDefault="00054D9A" w:rsidP="00054D9A">
      <w:pPr>
        <w:pStyle w:val="ListParagraph"/>
        <w:numPr>
          <w:ilvl w:val="0"/>
          <w:numId w:val="15"/>
        </w:numPr>
        <w:pBdr>
          <w:top w:val="single" w:sz="4" w:space="1" w:color="auto"/>
        </w:pBdr>
        <w:overflowPunct w:val="0"/>
        <w:autoSpaceDE w:val="0"/>
        <w:autoSpaceDN w:val="0"/>
        <w:adjustRightInd w:val="0"/>
        <w:spacing w:after="120"/>
        <w:contextualSpacing w:val="0"/>
        <w:textAlignment w:val="baseline"/>
        <w:rPr>
          <w:rFonts w:ascii="Times New Roman" w:eastAsiaTheme="minorEastAsia" w:hAnsi="Times New Roman"/>
          <w:i/>
          <w:iCs/>
          <w:sz w:val="18"/>
          <w:szCs w:val="18"/>
          <w:lang w:eastAsia="zh-CN"/>
        </w:rPr>
      </w:pPr>
      <w:r w:rsidRPr="00054D9A">
        <w:rPr>
          <w:rFonts w:ascii="Times New Roman" w:eastAsiaTheme="minorEastAsia" w:hAnsi="Times New Roman"/>
          <w:i/>
          <w:iCs/>
          <w:sz w:val="18"/>
          <w:szCs w:val="18"/>
          <w:lang w:eastAsia="zh-CN"/>
        </w:rPr>
        <w:t xml:space="preserve">Longer PRS measurement period is expected when there is collision/overlap between other DL signals/channels and PRS resources in RRC_INACTIVE state. </w:t>
      </w:r>
    </w:p>
    <w:p w14:paraId="1052F385" w14:textId="77777777" w:rsidR="00054D9A" w:rsidRPr="00054D9A" w:rsidRDefault="00054D9A" w:rsidP="00054D9A">
      <w:pPr>
        <w:pStyle w:val="ListParagraph"/>
        <w:numPr>
          <w:ilvl w:val="0"/>
          <w:numId w:val="15"/>
        </w:numPr>
        <w:overflowPunct w:val="0"/>
        <w:autoSpaceDE w:val="0"/>
        <w:autoSpaceDN w:val="0"/>
        <w:adjustRightInd w:val="0"/>
        <w:spacing w:after="120"/>
        <w:contextualSpacing w:val="0"/>
        <w:textAlignment w:val="baseline"/>
        <w:rPr>
          <w:rFonts w:ascii="Times New Roman" w:eastAsiaTheme="minorEastAsia" w:hAnsi="Times New Roman"/>
          <w:i/>
          <w:iCs/>
          <w:sz w:val="18"/>
          <w:szCs w:val="18"/>
          <w:lang w:eastAsia="zh-CN"/>
        </w:rPr>
      </w:pPr>
      <w:r w:rsidRPr="00054D9A">
        <w:rPr>
          <w:rFonts w:ascii="Times New Roman" w:eastAsiaTheme="minorEastAsia" w:hAnsi="Times New Roman"/>
          <w:i/>
          <w:iCs/>
          <w:sz w:val="18"/>
          <w:szCs w:val="18"/>
          <w:lang w:eastAsia="zh-CN"/>
        </w:rPr>
        <w:t>Collision/overlap between other DL signals/channels and PRS resources in RRC_INACTIVE state occurs when:</w:t>
      </w:r>
    </w:p>
    <w:p w14:paraId="5954F9F3" w14:textId="77777777" w:rsidR="00054D9A" w:rsidRPr="00054D9A" w:rsidRDefault="00054D9A" w:rsidP="00054D9A">
      <w:pPr>
        <w:pStyle w:val="ListParagraph"/>
        <w:numPr>
          <w:ilvl w:val="1"/>
          <w:numId w:val="15"/>
        </w:numPr>
        <w:overflowPunct w:val="0"/>
        <w:autoSpaceDE w:val="0"/>
        <w:autoSpaceDN w:val="0"/>
        <w:adjustRightInd w:val="0"/>
        <w:spacing w:after="120"/>
        <w:contextualSpacing w:val="0"/>
        <w:textAlignment w:val="baseline"/>
        <w:rPr>
          <w:rFonts w:ascii="Times New Roman" w:eastAsiaTheme="minorEastAsia" w:hAnsi="Times New Roman"/>
          <w:i/>
          <w:iCs/>
          <w:sz w:val="18"/>
          <w:szCs w:val="18"/>
          <w:lang w:eastAsia="zh-CN"/>
        </w:rPr>
      </w:pPr>
      <w:r w:rsidRPr="00054D9A">
        <w:rPr>
          <w:rFonts w:ascii="Times New Roman" w:eastAsiaTheme="minorEastAsia" w:hAnsi="Times New Roman"/>
          <w:i/>
          <w:iCs/>
          <w:sz w:val="18"/>
          <w:szCs w:val="18"/>
          <w:lang w:eastAsia="zh-CN"/>
        </w:rPr>
        <w:t xml:space="preserve">Any other DL signals/channel occurs within the PRS resource or </w:t>
      </w:r>
    </w:p>
    <w:p w14:paraId="2C05C7CE" w14:textId="77777777" w:rsidR="00054D9A" w:rsidRPr="00054D9A" w:rsidRDefault="00054D9A" w:rsidP="00054D9A">
      <w:pPr>
        <w:pStyle w:val="ListParagraph"/>
        <w:numPr>
          <w:ilvl w:val="1"/>
          <w:numId w:val="15"/>
        </w:numPr>
        <w:overflowPunct w:val="0"/>
        <w:autoSpaceDE w:val="0"/>
        <w:autoSpaceDN w:val="0"/>
        <w:adjustRightInd w:val="0"/>
        <w:spacing w:after="120"/>
        <w:contextualSpacing w:val="0"/>
        <w:textAlignment w:val="baseline"/>
        <w:rPr>
          <w:rFonts w:ascii="Times New Roman" w:eastAsiaTheme="minorEastAsia" w:hAnsi="Times New Roman"/>
          <w:i/>
          <w:iCs/>
          <w:sz w:val="18"/>
          <w:szCs w:val="18"/>
          <w:lang w:eastAsia="zh-CN"/>
        </w:rPr>
      </w:pPr>
      <w:r w:rsidRPr="00054D9A">
        <w:rPr>
          <w:rFonts w:ascii="Times New Roman" w:eastAsiaTheme="minorEastAsia" w:hAnsi="Times New Roman"/>
          <w:i/>
          <w:iCs/>
          <w:sz w:val="18"/>
          <w:szCs w:val="18"/>
          <w:lang w:eastAsia="zh-CN"/>
        </w:rPr>
        <w:t>Any other signals/channel occurs within X symbols before the PRS resource or</w:t>
      </w:r>
    </w:p>
    <w:p w14:paraId="1209A16A" w14:textId="77777777" w:rsidR="00054D9A" w:rsidRPr="00054D9A" w:rsidRDefault="00054D9A" w:rsidP="00054D9A">
      <w:pPr>
        <w:pStyle w:val="ListParagraph"/>
        <w:numPr>
          <w:ilvl w:val="1"/>
          <w:numId w:val="15"/>
        </w:numPr>
        <w:overflowPunct w:val="0"/>
        <w:autoSpaceDE w:val="0"/>
        <w:autoSpaceDN w:val="0"/>
        <w:adjustRightInd w:val="0"/>
        <w:spacing w:after="120"/>
        <w:contextualSpacing w:val="0"/>
        <w:textAlignment w:val="baseline"/>
        <w:rPr>
          <w:rFonts w:ascii="Times New Roman" w:eastAsiaTheme="minorEastAsia" w:hAnsi="Times New Roman"/>
          <w:i/>
          <w:iCs/>
          <w:sz w:val="18"/>
          <w:szCs w:val="18"/>
          <w:lang w:eastAsia="zh-CN"/>
        </w:rPr>
      </w:pPr>
      <w:r w:rsidRPr="00054D9A">
        <w:rPr>
          <w:rFonts w:ascii="Times New Roman" w:eastAsiaTheme="minorEastAsia" w:hAnsi="Times New Roman"/>
          <w:i/>
          <w:iCs/>
          <w:sz w:val="18"/>
          <w:szCs w:val="18"/>
          <w:lang w:eastAsia="zh-CN"/>
        </w:rPr>
        <w:t>Any other signals/channel occurs within X symbols after the PRS resource.</w:t>
      </w:r>
    </w:p>
    <w:p w14:paraId="1B22CD32" w14:textId="23EC97D1" w:rsidR="00054D9A" w:rsidRPr="00054D9A" w:rsidRDefault="00054D9A" w:rsidP="00553A02">
      <w:pPr>
        <w:pStyle w:val="ListParagraph"/>
        <w:numPr>
          <w:ilvl w:val="1"/>
          <w:numId w:val="15"/>
        </w:numPr>
        <w:pBdr>
          <w:bottom w:val="single" w:sz="4" w:space="1" w:color="auto"/>
        </w:pBdr>
        <w:overflowPunct w:val="0"/>
        <w:autoSpaceDE w:val="0"/>
        <w:autoSpaceDN w:val="0"/>
        <w:adjustRightInd w:val="0"/>
        <w:spacing w:after="120"/>
        <w:contextualSpacing w:val="0"/>
        <w:textAlignment w:val="baseline"/>
        <w:rPr>
          <w:rFonts w:ascii="Times New Roman" w:eastAsiaTheme="minorEastAsia" w:hAnsi="Times New Roman"/>
          <w:i/>
          <w:iCs/>
          <w:sz w:val="18"/>
          <w:szCs w:val="18"/>
          <w:lang w:eastAsia="zh-CN"/>
        </w:rPr>
      </w:pPr>
      <w:r w:rsidRPr="00054D9A">
        <w:rPr>
          <w:rFonts w:ascii="Times New Roman" w:eastAsiaTheme="minorEastAsia" w:hAnsi="Times New Roman"/>
          <w:i/>
          <w:iCs/>
          <w:sz w:val="18"/>
          <w:szCs w:val="18"/>
          <w:lang w:eastAsia="zh-CN"/>
        </w:rPr>
        <w:t>X=FFS.</w:t>
      </w:r>
    </w:p>
    <w:p w14:paraId="5CDB441F" w14:textId="16E7E368" w:rsidR="00A33E88" w:rsidRPr="00A33E88" w:rsidRDefault="001E799F" w:rsidP="007A2F62">
      <w:pPr>
        <w:spacing w:before="120"/>
        <w:rPr>
          <w:sz w:val="22"/>
          <w:szCs w:val="22"/>
        </w:rPr>
      </w:pPr>
      <w:r w:rsidRPr="00A33E88">
        <w:rPr>
          <w:sz w:val="22"/>
          <w:szCs w:val="22"/>
        </w:rPr>
        <w:t>Most of the DL signals/channels are received by the UE in the serving c</w:t>
      </w:r>
      <w:r w:rsidR="0060533E" w:rsidRPr="00A33E88">
        <w:rPr>
          <w:sz w:val="22"/>
          <w:szCs w:val="22"/>
        </w:rPr>
        <w:t xml:space="preserve">ell. But PRS are measured on </w:t>
      </w:r>
      <w:r w:rsidR="001D0376" w:rsidRPr="00A33E88">
        <w:rPr>
          <w:sz w:val="22"/>
          <w:szCs w:val="22"/>
        </w:rPr>
        <w:t xml:space="preserve">the </w:t>
      </w:r>
      <w:r w:rsidR="0060533E" w:rsidRPr="00A33E88">
        <w:rPr>
          <w:sz w:val="22"/>
          <w:szCs w:val="22"/>
        </w:rPr>
        <w:t xml:space="preserve">PFL. </w:t>
      </w:r>
      <w:r w:rsidR="00A33E88" w:rsidRPr="00A33E88">
        <w:rPr>
          <w:sz w:val="22"/>
          <w:szCs w:val="22"/>
        </w:rPr>
        <w:t xml:space="preserve">Depending on the LMF configuration, the </w:t>
      </w:r>
      <w:r w:rsidR="0060533E" w:rsidRPr="00A33E88">
        <w:rPr>
          <w:sz w:val="22"/>
          <w:szCs w:val="22"/>
        </w:rPr>
        <w:t xml:space="preserve">PFL </w:t>
      </w:r>
      <w:r w:rsidR="001A6CAD" w:rsidRPr="00A33E88">
        <w:rPr>
          <w:sz w:val="22"/>
          <w:szCs w:val="22"/>
        </w:rPr>
        <w:t xml:space="preserve">can </w:t>
      </w:r>
      <w:r w:rsidR="0060533E" w:rsidRPr="00A33E88">
        <w:rPr>
          <w:sz w:val="22"/>
          <w:szCs w:val="22"/>
        </w:rPr>
        <w:t xml:space="preserve">be </w:t>
      </w:r>
      <w:r w:rsidR="00A33E88" w:rsidRPr="00A33E88">
        <w:rPr>
          <w:sz w:val="22"/>
          <w:szCs w:val="22"/>
        </w:rPr>
        <w:t>any of the following:</w:t>
      </w:r>
    </w:p>
    <w:p w14:paraId="70013CC0" w14:textId="77777777" w:rsidR="00A33E88" w:rsidRPr="00A33E88" w:rsidRDefault="00A33E88" w:rsidP="009F2592">
      <w:pPr>
        <w:pStyle w:val="ListParagraph"/>
        <w:numPr>
          <w:ilvl w:val="0"/>
          <w:numId w:val="17"/>
        </w:numPr>
        <w:spacing w:after="120"/>
        <w:contextualSpacing w:val="0"/>
        <w:rPr>
          <w:rFonts w:ascii="Times New Roman" w:hAnsi="Times New Roman"/>
          <w:szCs w:val="22"/>
        </w:rPr>
      </w:pPr>
      <w:r w:rsidRPr="00A33E88">
        <w:rPr>
          <w:rFonts w:ascii="Times New Roman" w:hAnsi="Times New Roman"/>
          <w:szCs w:val="22"/>
        </w:rPr>
        <w:t xml:space="preserve">PLF is </w:t>
      </w:r>
      <w:r w:rsidR="0060533E" w:rsidRPr="00A33E88">
        <w:rPr>
          <w:rFonts w:ascii="Times New Roman" w:hAnsi="Times New Roman"/>
          <w:szCs w:val="22"/>
        </w:rPr>
        <w:t xml:space="preserve">the same </w:t>
      </w:r>
      <w:r w:rsidR="001D0376" w:rsidRPr="00A33E88">
        <w:rPr>
          <w:rFonts w:ascii="Times New Roman" w:hAnsi="Times New Roman"/>
          <w:szCs w:val="22"/>
        </w:rPr>
        <w:t xml:space="preserve">carrier </w:t>
      </w:r>
      <w:r w:rsidR="0080607C" w:rsidRPr="00A33E88">
        <w:rPr>
          <w:rFonts w:ascii="Times New Roman" w:hAnsi="Times New Roman"/>
          <w:szCs w:val="22"/>
        </w:rPr>
        <w:t xml:space="preserve">configured as </w:t>
      </w:r>
      <w:r w:rsidR="0060533E" w:rsidRPr="00A33E88">
        <w:rPr>
          <w:rFonts w:ascii="Times New Roman" w:hAnsi="Times New Roman"/>
          <w:szCs w:val="22"/>
        </w:rPr>
        <w:t>the serving carrier frequency</w:t>
      </w:r>
      <w:r w:rsidR="001A6CAD" w:rsidRPr="00A33E88">
        <w:rPr>
          <w:rFonts w:ascii="Times New Roman" w:hAnsi="Times New Roman"/>
          <w:szCs w:val="22"/>
        </w:rPr>
        <w:t xml:space="preserve"> depending on the </w:t>
      </w:r>
      <w:r w:rsidR="001D0376" w:rsidRPr="00A33E88">
        <w:rPr>
          <w:rFonts w:ascii="Times New Roman" w:hAnsi="Times New Roman"/>
          <w:szCs w:val="22"/>
        </w:rPr>
        <w:t>LMF configuration</w:t>
      </w:r>
      <w:r w:rsidR="0060533E" w:rsidRPr="00A33E88">
        <w:rPr>
          <w:rFonts w:ascii="Times New Roman" w:hAnsi="Times New Roman"/>
          <w:szCs w:val="22"/>
        </w:rPr>
        <w:t xml:space="preserve">. </w:t>
      </w:r>
    </w:p>
    <w:p w14:paraId="6B32E083" w14:textId="550B1CB4" w:rsidR="00A33E88" w:rsidRDefault="00A33E88" w:rsidP="009F2592">
      <w:pPr>
        <w:pStyle w:val="ListParagraph"/>
        <w:numPr>
          <w:ilvl w:val="0"/>
          <w:numId w:val="17"/>
        </w:numPr>
        <w:spacing w:after="120"/>
        <w:contextualSpacing w:val="0"/>
        <w:rPr>
          <w:rFonts w:ascii="Times New Roman" w:hAnsi="Times New Roman"/>
          <w:szCs w:val="22"/>
        </w:rPr>
      </w:pPr>
      <w:r w:rsidRPr="00A33E88">
        <w:rPr>
          <w:rFonts w:ascii="Times New Roman" w:hAnsi="Times New Roman"/>
          <w:szCs w:val="22"/>
        </w:rPr>
        <w:t xml:space="preserve">PLF is </w:t>
      </w:r>
      <w:r w:rsidR="0080607C" w:rsidRPr="00A33E88">
        <w:rPr>
          <w:rFonts w:ascii="Times New Roman" w:hAnsi="Times New Roman"/>
          <w:szCs w:val="22"/>
        </w:rPr>
        <w:t>one of the inter-</w:t>
      </w:r>
      <w:r w:rsidRPr="00A33E88">
        <w:rPr>
          <w:rFonts w:ascii="Times New Roman" w:hAnsi="Times New Roman"/>
          <w:szCs w:val="22"/>
        </w:rPr>
        <w:t xml:space="preserve">frequency </w:t>
      </w:r>
      <w:r w:rsidR="0080607C" w:rsidRPr="00A33E88">
        <w:rPr>
          <w:rFonts w:ascii="Times New Roman" w:hAnsi="Times New Roman"/>
          <w:szCs w:val="22"/>
        </w:rPr>
        <w:t>carrier frequenc</w:t>
      </w:r>
      <w:r w:rsidRPr="00A33E88">
        <w:rPr>
          <w:rFonts w:ascii="Times New Roman" w:hAnsi="Times New Roman"/>
          <w:szCs w:val="22"/>
        </w:rPr>
        <w:t>ies</w:t>
      </w:r>
      <w:r w:rsidR="0080607C" w:rsidRPr="00A33E88">
        <w:rPr>
          <w:rFonts w:ascii="Times New Roman" w:hAnsi="Times New Roman"/>
          <w:szCs w:val="22"/>
        </w:rPr>
        <w:t xml:space="preserve"> </w:t>
      </w:r>
      <w:r w:rsidRPr="00A33E88">
        <w:rPr>
          <w:rFonts w:ascii="Times New Roman" w:hAnsi="Times New Roman"/>
          <w:szCs w:val="22"/>
        </w:rPr>
        <w:t>configured for mobility</w:t>
      </w:r>
      <w:r w:rsidR="009F2592">
        <w:rPr>
          <w:rFonts w:ascii="Times New Roman" w:hAnsi="Times New Roman"/>
          <w:szCs w:val="22"/>
        </w:rPr>
        <w:t xml:space="preserve"> measurements</w:t>
      </w:r>
    </w:p>
    <w:p w14:paraId="265904DA" w14:textId="686F155A" w:rsidR="009F2592" w:rsidRPr="009F2592" w:rsidRDefault="009F2592" w:rsidP="009F2592">
      <w:pPr>
        <w:pStyle w:val="ListParagraph"/>
        <w:numPr>
          <w:ilvl w:val="0"/>
          <w:numId w:val="17"/>
        </w:numPr>
        <w:spacing w:after="120"/>
        <w:contextualSpacing w:val="0"/>
        <w:rPr>
          <w:rFonts w:ascii="Times New Roman" w:hAnsi="Times New Roman"/>
          <w:szCs w:val="22"/>
        </w:rPr>
      </w:pPr>
      <w:r w:rsidRPr="00A33E88">
        <w:rPr>
          <w:rFonts w:ascii="Times New Roman" w:hAnsi="Times New Roman"/>
          <w:szCs w:val="22"/>
        </w:rPr>
        <w:t xml:space="preserve">PLF is one of the inter-frequency carrier frequencies configured for </w:t>
      </w:r>
      <w:r>
        <w:rPr>
          <w:rFonts w:ascii="Times New Roman" w:hAnsi="Times New Roman"/>
          <w:szCs w:val="22"/>
        </w:rPr>
        <w:t>CA/DC measurements</w:t>
      </w:r>
    </w:p>
    <w:p w14:paraId="4DBBFAD8" w14:textId="5B862257" w:rsidR="001E799F" w:rsidRPr="00B311AB" w:rsidRDefault="00A33E88" w:rsidP="00444249">
      <w:pPr>
        <w:pStyle w:val="ListParagraph"/>
        <w:numPr>
          <w:ilvl w:val="0"/>
          <w:numId w:val="17"/>
        </w:numPr>
        <w:ind w:left="499" w:hanging="357"/>
        <w:contextualSpacing w:val="0"/>
        <w:rPr>
          <w:rFonts w:ascii="Times New Roman" w:hAnsi="Times New Roman"/>
          <w:szCs w:val="22"/>
        </w:rPr>
      </w:pPr>
      <w:r w:rsidRPr="00A33E88">
        <w:rPr>
          <w:rFonts w:ascii="Times New Roman" w:hAnsi="Times New Roman"/>
          <w:szCs w:val="22"/>
        </w:rPr>
        <w:t>PLF is none of the carrier frequencies configured for mobility</w:t>
      </w:r>
      <w:r w:rsidR="009F2592">
        <w:rPr>
          <w:rFonts w:ascii="Times New Roman" w:hAnsi="Times New Roman"/>
          <w:szCs w:val="22"/>
        </w:rPr>
        <w:t xml:space="preserve"> or CA/DC measurements</w:t>
      </w:r>
      <w:r w:rsidR="001D0376" w:rsidRPr="00A33E88">
        <w:rPr>
          <w:rFonts w:ascii="Times New Roman" w:hAnsi="Times New Roman"/>
          <w:szCs w:val="22"/>
        </w:rPr>
        <w:t xml:space="preserve">. </w:t>
      </w:r>
    </w:p>
    <w:p w14:paraId="0203F7FC" w14:textId="059237D1" w:rsidR="004935E1" w:rsidRDefault="00177D29" w:rsidP="004313EB">
      <w:pPr>
        <w:spacing w:before="240" w:after="0"/>
        <w:rPr>
          <w:sz w:val="22"/>
          <w:szCs w:val="22"/>
        </w:rPr>
      </w:pPr>
      <w:r>
        <w:rPr>
          <w:sz w:val="22"/>
          <w:szCs w:val="22"/>
        </w:rPr>
        <w:t>I</w:t>
      </w:r>
      <w:r w:rsidR="00F60113">
        <w:rPr>
          <w:sz w:val="22"/>
          <w:szCs w:val="22"/>
        </w:rPr>
        <w:t xml:space="preserve">n the first scenario above </w:t>
      </w:r>
      <w:r w:rsidR="00DD334F">
        <w:rPr>
          <w:sz w:val="22"/>
          <w:szCs w:val="22"/>
        </w:rPr>
        <w:t xml:space="preserve">the </w:t>
      </w:r>
      <w:bookmarkStart w:id="3" w:name="_Hlk95485968"/>
      <w:r w:rsidR="00DD334F">
        <w:rPr>
          <w:sz w:val="22"/>
          <w:szCs w:val="22"/>
        </w:rPr>
        <w:t xml:space="preserve">UE will have to switch </w:t>
      </w:r>
      <w:r w:rsidR="006B171D">
        <w:rPr>
          <w:sz w:val="22"/>
          <w:szCs w:val="22"/>
        </w:rPr>
        <w:t xml:space="preserve">between the </w:t>
      </w:r>
      <w:r w:rsidR="003A3808">
        <w:rPr>
          <w:sz w:val="22"/>
          <w:szCs w:val="22"/>
        </w:rPr>
        <w:t xml:space="preserve">PRS </w:t>
      </w:r>
      <w:r w:rsidR="00F35E2C">
        <w:rPr>
          <w:sz w:val="22"/>
          <w:szCs w:val="22"/>
        </w:rPr>
        <w:t xml:space="preserve">resource </w:t>
      </w:r>
      <w:r w:rsidR="006B171D">
        <w:rPr>
          <w:sz w:val="22"/>
          <w:szCs w:val="22"/>
        </w:rPr>
        <w:t xml:space="preserve">and the initial BWP </w:t>
      </w:r>
      <w:r>
        <w:rPr>
          <w:sz w:val="22"/>
          <w:szCs w:val="22"/>
        </w:rPr>
        <w:t xml:space="preserve">if the </w:t>
      </w:r>
      <w:r w:rsidR="00DD334F">
        <w:rPr>
          <w:sz w:val="22"/>
          <w:szCs w:val="22"/>
        </w:rPr>
        <w:t>PRS is not within the initial BWP</w:t>
      </w:r>
      <w:r w:rsidR="00F60113">
        <w:rPr>
          <w:sz w:val="22"/>
          <w:szCs w:val="22"/>
        </w:rPr>
        <w:t xml:space="preserve"> within the same carrier frequency</w:t>
      </w:r>
      <w:bookmarkEnd w:id="3"/>
      <w:r w:rsidR="00ED4B26">
        <w:rPr>
          <w:sz w:val="22"/>
          <w:szCs w:val="22"/>
        </w:rPr>
        <w:t>.</w:t>
      </w:r>
      <w:r w:rsidR="00180F32">
        <w:rPr>
          <w:sz w:val="22"/>
          <w:szCs w:val="22"/>
        </w:rPr>
        <w:t xml:space="preserve"> </w:t>
      </w:r>
      <w:r w:rsidR="006D4A00">
        <w:rPr>
          <w:sz w:val="22"/>
          <w:szCs w:val="22"/>
        </w:rPr>
        <w:t xml:space="preserve">In this case the RF tuning is within the same carrier. </w:t>
      </w:r>
      <w:r w:rsidR="00F60113">
        <w:rPr>
          <w:sz w:val="22"/>
          <w:szCs w:val="22"/>
        </w:rPr>
        <w:t>But in othe</w:t>
      </w:r>
      <w:r w:rsidR="003858B8">
        <w:rPr>
          <w:sz w:val="22"/>
          <w:szCs w:val="22"/>
        </w:rPr>
        <w:t>r scenarios (</w:t>
      </w:r>
      <w:r w:rsidR="004313EB">
        <w:rPr>
          <w:sz w:val="22"/>
          <w:szCs w:val="22"/>
        </w:rPr>
        <w:t xml:space="preserve"># </w:t>
      </w:r>
      <w:r w:rsidR="003858B8">
        <w:rPr>
          <w:sz w:val="22"/>
          <w:szCs w:val="22"/>
        </w:rPr>
        <w:t xml:space="preserve">2-4) the UE will have to switch from the serving carrier to another carrier frequency. </w:t>
      </w:r>
      <w:r w:rsidR="00BF329B">
        <w:rPr>
          <w:sz w:val="22"/>
          <w:szCs w:val="22"/>
        </w:rPr>
        <w:t xml:space="preserve">To ensure that the UE receives </w:t>
      </w:r>
      <w:r w:rsidR="004935E1" w:rsidRPr="00A33E88">
        <w:rPr>
          <w:sz w:val="22"/>
          <w:szCs w:val="22"/>
        </w:rPr>
        <w:t>DL signals/channels</w:t>
      </w:r>
      <w:r w:rsidR="00BF329B">
        <w:rPr>
          <w:sz w:val="22"/>
          <w:szCs w:val="22"/>
        </w:rPr>
        <w:t xml:space="preserve"> other than PRS, </w:t>
      </w:r>
      <w:r w:rsidR="00A9731E">
        <w:rPr>
          <w:sz w:val="22"/>
          <w:szCs w:val="22"/>
        </w:rPr>
        <w:t xml:space="preserve">no RF switching should take place </w:t>
      </w:r>
      <w:r w:rsidR="008C694D">
        <w:rPr>
          <w:sz w:val="22"/>
          <w:szCs w:val="22"/>
        </w:rPr>
        <w:t xml:space="preserve">during the time when </w:t>
      </w:r>
      <w:r w:rsidR="008C694D" w:rsidRPr="00A33E88">
        <w:rPr>
          <w:sz w:val="22"/>
          <w:szCs w:val="22"/>
        </w:rPr>
        <w:t>DL signals/channels</w:t>
      </w:r>
      <w:r w:rsidR="008C694D">
        <w:rPr>
          <w:sz w:val="22"/>
          <w:szCs w:val="22"/>
        </w:rPr>
        <w:t xml:space="preserve"> are transmitted or configured. In other words</w:t>
      </w:r>
      <w:r w:rsidR="004313EB">
        <w:rPr>
          <w:sz w:val="22"/>
          <w:szCs w:val="22"/>
        </w:rPr>
        <w:t xml:space="preserve">, X should be equal to the RF switching time. </w:t>
      </w:r>
    </w:p>
    <w:p w14:paraId="02DF4ADF" w14:textId="385BAA4E" w:rsidR="00BC155A" w:rsidRDefault="004935E1" w:rsidP="00E30162">
      <w:pPr>
        <w:spacing w:before="240" w:after="0"/>
        <w:rPr>
          <w:sz w:val="22"/>
          <w:szCs w:val="22"/>
        </w:rPr>
      </w:pPr>
      <w:r>
        <w:rPr>
          <w:sz w:val="22"/>
          <w:szCs w:val="22"/>
        </w:rPr>
        <w:t xml:space="preserve">In </w:t>
      </w:r>
      <w:r w:rsidR="004313EB">
        <w:rPr>
          <w:sz w:val="22"/>
          <w:szCs w:val="22"/>
        </w:rPr>
        <w:t xml:space="preserve">scenarios # 2-4, </w:t>
      </w:r>
      <w:r>
        <w:rPr>
          <w:sz w:val="22"/>
          <w:szCs w:val="22"/>
        </w:rPr>
        <w:t>t</w:t>
      </w:r>
      <w:r w:rsidR="00126F41">
        <w:rPr>
          <w:sz w:val="22"/>
          <w:szCs w:val="22"/>
        </w:rPr>
        <w:t>he RF tuning time</w:t>
      </w:r>
      <w:r>
        <w:rPr>
          <w:sz w:val="22"/>
          <w:szCs w:val="22"/>
        </w:rPr>
        <w:t xml:space="preserve"> should be </w:t>
      </w:r>
      <w:r w:rsidR="004313EB">
        <w:rPr>
          <w:sz w:val="22"/>
          <w:szCs w:val="22"/>
        </w:rPr>
        <w:t xml:space="preserve">the same as </w:t>
      </w:r>
      <w:r>
        <w:rPr>
          <w:sz w:val="22"/>
          <w:szCs w:val="22"/>
        </w:rPr>
        <w:t>specified for measurement gaps</w:t>
      </w:r>
      <w:r w:rsidR="004313EB">
        <w:rPr>
          <w:sz w:val="22"/>
          <w:szCs w:val="22"/>
        </w:rPr>
        <w:t xml:space="preserve"> </w:t>
      </w:r>
      <w:proofErr w:type="gramStart"/>
      <w:r w:rsidR="004313EB">
        <w:rPr>
          <w:sz w:val="22"/>
          <w:szCs w:val="22"/>
        </w:rPr>
        <w:t>i.e.</w:t>
      </w:r>
      <w:proofErr w:type="gramEnd"/>
      <w:r w:rsidR="004313EB">
        <w:rPr>
          <w:sz w:val="22"/>
          <w:szCs w:val="22"/>
        </w:rPr>
        <w:t xml:space="preserve"> </w:t>
      </w:r>
      <w:r w:rsidR="00126F41">
        <w:rPr>
          <w:sz w:val="22"/>
          <w:szCs w:val="22"/>
        </w:rPr>
        <w:t xml:space="preserve">0.5 </w:t>
      </w:r>
      <w:proofErr w:type="spellStart"/>
      <w:r w:rsidR="00126F41">
        <w:rPr>
          <w:sz w:val="22"/>
          <w:szCs w:val="22"/>
        </w:rPr>
        <w:t>ms</w:t>
      </w:r>
      <w:proofErr w:type="spellEnd"/>
      <w:r w:rsidR="00126F41">
        <w:rPr>
          <w:sz w:val="22"/>
          <w:szCs w:val="22"/>
        </w:rPr>
        <w:t xml:space="preserve"> and 0.25 </w:t>
      </w:r>
      <w:proofErr w:type="spellStart"/>
      <w:r w:rsidR="00126F41">
        <w:rPr>
          <w:sz w:val="22"/>
          <w:szCs w:val="22"/>
        </w:rPr>
        <w:t>ms</w:t>
      </w:r>
      <w:proofErr w:type="spellEnd"/>
      <w:r w:rsidR="00126F41">
        <w:rPr>
          <w:sz w:val="22"/>
          <w:szCs w:val="22"/>
        </w:rPr>
        <w:t xml:space="preserve"> </w:t>
      </w:r>
      <w:r w:rsidR="004313EB">
        <w:rPr>
          <w:sz w:val="22"/>
          <w:szCs w:val="22"/>
        </w:rPr>
        <w:t xml:space="preserve">for FR1 and FR2 are </w:t>
      </w:r>
      <w:r w:rsidR="00126F41">
        <w:rPr>
          <w:sz w:val="22"/>
          <w:szCs w:val="22"/>
        </w:rPr>
        <w:t xml:space="preserve">respectively. </w:t>
      </w:r>
      <w:r w:rsidR="004313EB">
        <w:rPr>
          <w:sz w:val="22"/>
          <w:szCs w:val="22"/>
        </w:rPr>
        <w:t>In scenario #1</w:t>
      </w:r>
      <w:r w:rsidR="008F4AB8">
        <w:rPr>
          <w:sz w:val="22"/>
          <w:szCs w:val="22"/>
        </w:rPr>
        <w:t xml:space="preserve">, the RF switching time may be bit shorter as it is within the same carrier. </w:t>
      </w:r>
      <w:r w:rsidR="00180F32">
        <w:rPr>
          <w:sz w:val="22"/>
          <w:szCs w:val="22"/>
        </w:rPr>
        <w:t xml:space="preserve">This </w:t>
      </w:r>
      <w:r w:rsidR="003E65F9">
        <w:rPr>
          <w:sz w:val="22"/>
          <w:szCs w:val="22"/>
        </w:rPr>
        <w:t xml:space="preserve">is </w:t>
      </w:r>
      <w:r w:rsidR="008F4AB8">
        <w:rPr>
          <w:sz w:val="22"/>
          <w:szCs w:val="22"/>
        </w:rPr>
        <w:t xml:space="preserve">also </w:t>
      </w:r>
      <w:r w:rsidR="003E65F9">
        <w:rPr>
          <w:sz w:val="22"/>
          <w:szCs w:val="22"/>
        </w:rPr>
        <w:t xml:space="preserve">not exactly the BWP switching </w:t>
      </w:r>
      <w:r w:rsidR="00D17496">
        <w:rPr>
          <w:sz w:val="22"/>
          <w:szCs w:val="22"/>
        </w:rPr>
        <w:t>rather changing the RF frequency</w:t>
      </w:r>
      <w:r w:rsidR="00413022">
        <w:rPr>
          <w:sz w:val="22"/>
          <w:szCs w:val="22"/>
        </w:rPr>
        <w:t xml:space="preserve"> or in </w:t>
      </w:r>
      <w:r w:rsidR="00413022">
        <w:rPr>
          <w:sz w:val="22"/>
          <w:szCs w:val="22"/>
        </w:rPr>
        <w:lastRenderedPageBreak/>
        <w:t xml:space="preserve">other words the RF tuning. </w:t>
      </w:r>
      <w:r w:rsidR="008E2EE1">
        <w:rPr>
          <w:sz w:val="22"/>
          <w:szCs w:val="22"/>
        </w:rPr>
        <w:t xml:space="preserve">However, we suggest </w:t>
      </w:r>
      <w:r w:rsidR="00444249">
        <w:rPr>
          <w:sz w:val="22"/>
          <w:szCs w:val="22"/>
        </w:rPr>
        <w:t>same/</w:t>
      </w:r>
      <w:r w:rsidR="008E2EE1">
        <w:rPr>
          <w:sz w:val="22"/>
          <w:szCs w:val="22"/>
        </w:rPr>
        <w:t>generic value</w:t>
      </w:r>
      <w:r w:rsidR="00444249">
        <w:rPr>
          <w:sz w:val="22"/>
          <w:szCs w:val="22"/>
        </w:rPr>
        <w:t>s</w:t>
      </w:r>
      <w:r w:rsidR="008E2EE1">
        <w:rPr>
          <w:sz w:val="22"/>
          <w:szCs w:val="22"/>
        </w:rPr>
        <w:t xml:space="preserve"> of X </w:t>
      </w:r>
      <w:r w:rsidR="00444249">
        <w:rPr>
          <w:sz w:val="22"/>
          <w:szCs w:val="22"/>
        </w:rPr>
        <w:t xml:space="preserve">are used </w:t>
      </w:r>
      <w:r w:rsidR="008E2EE1">
        <w:rPr>
          <w:sz w:val="22"/>
          <w:szCs w:val="22"/>
        </w:rPr>
        <w:t xml:space="preserve">for FR1 and FR2 to cover all the cases. </w:t>
      </w:r>
      <w:r w:rsidR="00E30162">
        <w:rPr>
          <w:sz w:val="22"/>
          <w:szCs w:val="22"/>
        </w:rPr>
        <w:t>The proposed values of X in symbols are shown in table 1:</w:t>
      </w:r>
    </w:p>
    <w:p w14:paraId="1666038D" w14:textId="10370EAB" w:rsidR="00E30162" w:rsidRPr="00E30162" w:rsidRDefault="00E30162" w:rsidP="00E30162">
      <w:pPr>
        <w:spacing w:before="240" w:after="120"/>
        <w:jc w:val="center"/>
        <w:rPr>
          <w:b/>
          <w:bCs/>
          <w:sz w:val="22"/>
          <w:szCs w:val="22"/>
        </w:rPr>
      </w:pPr>
      <w:r w:rsidRPr="00E30162">
        <w:rPr>
          <w:b/>
          <w:bCs/>
          <w:sz w:val="22"/>
          <w:szCs w:val="22"/>
        </w:rPr>
        <w:t>Table 1: X number of symbols before or after the PRS resource</w:t>
      </w:r>
    </w:p>
    <w:tbl>
      <w:tblPr>
        <w:tblStyle w:val="TableGrid"/>
        <w:tblW w:w="0" w:type="auto"/>
        <w:jc w:val="center"/>
        <w:tblLook w:val="04A0" w:firstRow="1" w:lastRow="0" w:firstColumn="1" w:lastColumn="0" w:noHBand="0" w:noVBand="1"/>
      </w:tblPr>
      <w:tblGrid>
        <w:gridCol w:w="988"/>
        <w:gridCol w:w="1275"/>
        <w:gridCol w:w="2694"/>
      </w:tblGrid>
      <w:tr w:rsidR="00E21CB5" w:rsidRPr="007B5C3A" w14:paraId="719536DF" w14:textId="77777777" w:rsidTr="00E30162">
        <w:trPr>
          <w:jc w:val="center"/>
        </w:trPr>
        <w:tc>
          <w:tcPr>
            <w:tcW w:w="988" w:type="dxa"/>
          </w:tcPr>
          <w:p w14:paraId="629ECDBA" w14:textId="40B27BD9" w:rsidR="00E21CB5" w:rsidRPr="007B5C3A" w:rsidRDefault="00E21CB5" w:rsidP="007B5C3A">
            <w:pPr>
              <w:spacing w:after="0"/>
              <w:rPr>
                <w:b/>
                <w:bCs/>
                <w:sz w:val="22"/>
                <w:szCs w:val="22"/>
              </w:rPr>
            </w:pPr>
            <w:r>
              <w:rPr>
                <w:b/>
                <w:bCs/>
                <w:sz w:val="22"/>
                <w:szCs w:val="22"/>
              </w:rPr>
              <w:t>FR</w:t>
            </w:r>
          </w:p>
        </w:tc>
        <w:tc>
          <w:tcPr>
            <w:tcW w:w="1275" w:type="dxa"/>
          </w:tcPr>
          <w:p w14:paraId="4B1CD521" w14:textId="7A5D269A" w:rsidR="00E21CB5" w:rsidRPr="007B5C3A" w:rsidRDefault="00E21CB5" w:rsidP="007B5C3A">
            <w:pPr>
              <w:spacing w:after="0"/>
              <w:rPr>
                <w:b/>
                <w:bCs/>
                <w:sz w:val="22"/>
                <w:szCs w:val="22"/>
              </w:rPr>
            </w:pPr>
            <w:r w:rsidRPr="007B5C3A">
              <w:rPr>
                <w:b/>
                <w:bCs/>
                <w:sz w:val="22"/>
                <w:szCs w:val="22"/>
              </w:rPr>
              <w:t>SCS</w:t>
            </w:r>
          </w:p>
        </w:tc>
        <w:tc>
          <w:tcPr>
            <w:tcW w:w="2694" w:type="dxa"/>
          </w:tcPr>
          <w:p w14:paraId="2C292B08" w14:textId="5A46C997" w:rsidR="00E21CB5" w:rsidRPr="007B5C3A" w:rsidRDefault="00E21CB5" w:rsidP="007B5C3A">
            <w:pPr>
              <w:spacing w:after="0"/>
              <w:rPr>
                <w:b/>
                <w:bCs/>
                <w:sz w:val="22"/>
                <w:szCs w:val="22"/>
              </w:rPr>
            </w:pPr>
            <w:r w:rsidRPr="007B5C3A">
              <w:rPr>
                <w:b/>
                <w:bCs/>
                <w:sz w:val="22"/>
                <w:szCs w:val="22"/>
              </w:rPr>
              <w:t>X number of symbols</w:t>
            </w:r>
          </w:p>
        </w:tc>
      </w:tr>
      <w:tr w:rsidR="00E30162" w14:paraId="6E135A8C" w14:textId="77777777" w:rsidTr="00E30162">
        <w:trPr>
          <w:jc w:val="center"/>
        </w:trPr>
        <w:tc>
          <w:tcPr>
            <w:tcW w:w="988" w:type="dxa"/>
            <w:vMerge w:val="restart"/>
          </w:tcPr>
          <w:p w14:paraId="2F857D7A" w14:textId="0FC2B6D1" w:rsidR="00E30162" w:rsidRDefault="00E30162" w:rsidP="007B5C3A">
            <w:pPr>
              <w:spacing w:after="0"/>
              <w:rPr>
                <w:sz w:val="22"/>
                <w:szCs w:val="22"/>
              </w:rPr>
            </w:pPr>
            <w:r>
              <w:rPr>
                <w:sz w:val="22"/>
                <w:szCs w:val="22"/>
              </w:rPr>
              <w:t>FR1</w:t>
            </w:r>
          </w:p>
        </w:tc>
        <w:tc>
          <w:tcPr>
            <w:tcW w:w="1275" w:type="dxa"/>
          </w:tcPr>
          <w:p w14:paraId="046702ED" w14:textId="73F595EC" w:rsidR="00E30162" w:rsidRDefault="00E30162" w:rsidP="007B5C3A">
            <w:pPr>
              <w:spacing w:after="0"/>
              <w:rPr>
                <w:sz w:val="22"/>
                <w:szCs w:val="22"/>
              </w:rPr>
            </w:pPr>
            <w:r>
              <w:rPr>
                <w:sz w:val="22"/>
                <w:szCs w:val="22"/>
              </w:rPr>
              <w:t>15 kHz</w:t>
            </w:r>
          </w:p>
        </w:tc>
        <w:tc>
          <w:tcPr>
            <w:tcW w:w="2694" w:type="dxa"/>
          </w:tcPr>
          <w:p w14:paraId="7EE7DF96" w14:textId="178383CF" w:rsidR="00E30162" w:rsidRDefault="00E30162" w:rsidP="007B5C3A">
            <w:pPr>
              <w:spacing w:after="0"/>
              <w:rPr>
                <w:sz w:val="22"/>
                <w:szCs w:val="22"/>
              </w:rPr>
            </w:pPr>
            <w:r>
              <w:rPr>
                <w:sz w:val="22"/>
                <w:szCs w:val="22"/>
              </w:rPr>
              <w:t>7</w:t>
            </w:r>
          </w:p>
        </w:tc>
      </w:tr>
      <w:tr w:rsidR="00E30162" w14:paraId="58BF3389" w14:textId="77777777" w:rsidTr="00E30162">
        <w:trPr>
          <w:jc w:val="center"/>
        </w:trPr>
        <w:tc>
          <w:tcPr>
            <w:tcW w:w="988" w:type="dxa"/>
            <w:vMerge/>
          </w:tcPr>
          <w:p w14:paraId="38C9410B" w14:textId="77777777" w:rsidR="00E30162" w:rsidRDefault="00E30162" w:rsidP="007B5C3A">
            <w:pPr>
              <w:spacing w:after="0"/>
              <w:rPr>
                <w:sz w:val="22"/>
                <w:szCs w:val="22"/>
              </w:rPr>
            </w:pPr>
          </w:p>
        </w:tc>
        <w:tc>
          <w:tcPr>
            <w:tcW w:w="1275" w:type="dxa"/>
          </w:tcPr>
          <w:p w14:paraId="77859814" w14:textId="25974F48" w:rsidR="00E30162" w:rsidRDefault="00E30162" w:rsidP="007B5C3A">
            <w:pPr>
              <w:spacing w:after="0"/>
              <w:rPr>
                <w:sz w:val="22"/>
                <w:szCs w:val="22"/>
              </w:rPr>
            </w:pPr>
            <w:r>
              <w:rPr>
                <w:sz w:val="22"/>
                <w:szCs w:val="22"/>
              </w:rPr>
              <w:t>30 kHz</w:t>
            </w:r>
          </w:p>
        </w:tc>
        <w:tc>
          <w:tcPr>
            <w:tcW w:w="2694" w:type="dxa"/>
          </w:tcPr>
          <w:p w14:paraId="5B2834C5" w14:textId="58907F10" w:rsidR="00E30162" w:rsidRDefault="00E30162" w:rsidP="007B5C3A">
            <w:pPr>
              <w:spacing w:after="0"/>
              <w:rPr>
                <w:sz w:val="22"/>
                <w:szCs w:val="22"/>
              </w:rPr>
            </w:pPr>
            <w:r>
              <w:rPr>
                <w:sz w:val="22"/>
                <w:szCs w:val="22"/>
              </w:rPr>
              <w:t>14</w:t>
            </w:r>
          </w:p>
        </w:tc>
      </w:tr>
      <w:tr w:rsidR="00E30162" w14:paraId="4026FBF2" w14:textId="77777777" w:rsidTr="00E30162">
        <w:trPr>
          <w:jc w:val="center"/>
        </w:trPr>
        <w:tc>
          <w:tcPr>
            <w:tcW w:w="988" w:type="dxa"/>
            <w:vMerge/>
          </w:tcPr>
          <w:p w14:paraId="057A8CBC" w14:textId="77777777" w:rsidR="00E30162" w:rsidRDefault="00E30162" w:rsidP="007B5C3A">
            <w:pPr>
              <w:spacing w:after="0"/>
              <w:rPr>
                <w:sz w:val="22"/>
                <w:szCs w:val="22"/>
              </w:rPr>
            </w:pPr>
          </w:p>
        </w:tc>
        <w:tc>
          <w:tcPr>
            <w:tcW w:w="1275" w:type="dxa"/>
          </w:tcPr>
          <w:p w14:paraId="4975BE18" w14:textId="5DFEB4BC" w:rsidR="00E30162" w:rsidRDefault="00E30162" w:rsidP="007B5C3A">
            <w:pPr>
              <w:spacing w:after="0"/>
              <w:rPr>
                <w:sz w:val="22"/>
                <w:szCs w:val="22"/>
              </w:rPr>
            </w:pPr>
            <w:r>
              <w:rPr>
                <w:sz w:val="22"/>
                <w:szCs w:val="22"/>
              </w:rPr>
              <w:t>60 kHz</w:t>
            </w:r>
          </w:p>
        </w:tc>
        <w:tc>
          <w:tcPr>
            <w:tcW w:w="2694" w:type="dxa"/>
          </w:tcPr>
          <w:p w14:paraId="450A8898" w14:textId="33101A26" w:rsidR="00E30162" w:rsidRDefault="00E30162" w:rsidP="007B5C3A">
            <w:pPr>
              <w:spacing w:after="0"/>
              <w:rPr>
                <w:sz w:val="22"/>
                <w:szCs w:val="22"/>
              </w:rPr>
            </w:pPr>
            <w:r>
              <w:rPr>
                <w:sz w:val="22"/>
                <w:szCs w:val="22"/>
              </w:rPr>
              <w:t>28</w:t>
            </w:r>
          </w:p>
        </w:tc>
      </w:tr>
      <w:tr w:rsidR="00E30162" w14:paraId="5FDA4318" w14:textId="77777777" w:rsidTr="00E30162">
        <w:trPr>
          <w:jc w:val="center"/>
        </w:trPr>
        <w:tc>
          <w:tcPr>
            <w:tcW w:w="988" w:type="dxa"/>
            <w:vMerge w:val="restart"/>
          </w:tcPr>
          <w:p w14:paraId="2FFE6EC4" w14:textId="2F876EEF" w:rsidR="00E30162" w:rsidRDefault="00E30162" w:rsidP="007B5C3A">
            <w:pPr>
              <w:spacing w:after="0"/>
              <w:rPr>
                <w:sz w:val="22"/>
                <w:szCs w:val="22"/>
              </w:rPr>
            </w:pPr>
            <w:r>
              <w:rPr>
                <w:sz w:val="22"/>
                <w:szCs w:val="22"/>
              </w:rPr>
              <w:t>FR2</w:t>
            </w:r>
          </w:p>
        </w:tc>
        <w:tc>
          <w:tcPr>
            <w:tcW w:w="1275" w:type="dxa"/>
          </w:tcPr>
          <w:p w14:paraId="3A28E696" w14:textId="1FE85B2C" w:rsidR="00E30162" w:rsidRDefault="00E30162" w:rsidP="007B5C3A">
            <w:pPr>
              <w:spacing w:after="0"/>
              <w:rPr>
                <w:sz w:val="22"/>
                <w:szCs w:val="22"/>
              </w:rPr>
            </w:pPr>
            <w:r>
              <w:rPr>
                <w:sz w:val="22"/>
                <w:szCs w:val="22"/>
              </w:rPr>
              <w:t>60 kHz</w:t>
            </w:r>
          </w:p>
        </w:tc>
        <w:tc>
          <w:tcPr>
            <w:tcW w:w="2694" w:type="dxa"/>
          </w:tcPr>
          <w:p w14:paraId="4E22DDD6" w14:textId="5B1CC69C" w:rsidR="00E30162" w:rsidRDefault="00E30162" w:rsidP="007B5C3A">
            <w:pPr>
              <w:spacing w:after="0"/>
              <w:rPr>
                <w:sz w:val="22"/>
                <w:szCs w:val="22"/>
              </w:rPr>
            </w:pPr>
            <w:r>
              <w:rPr>
                <w:sz w:val="22"/>
                <w:szCs w:val="22"/>
              </w:rPr>
              <w:t>14</w:t>
            </w:r>
          </w:p>
        </w:tc>
      </w:tr>
      <w:tr w:rsidR="00E30162" w14:paraId="48D30DFC" w14:textId="77777777" w:rsidTr="00E30162">
        <w:trPr>
          <w:jc w:val="center"/>
        </w:trPr>
        <w:tc>
          <w:tcPr>
            <w:tcW w:w="988" w:type="dxa"/>
            <w:vMerge/>
          </w:tcPr>
          <w:p w14:paraId="4365A008" w14:textId="77777777" w:rsidR="00E30162" w:rsidRDefault="00E30162" w:rsidP="007B5C3A">
            <w:pPr>
              <w:spacing w:after="0"/>
              <w:rPr>
                <w:sz w:val="22"/>
                <w:szCs w:val="22"/>
              </w:rPr>
            </w:pPr>
          </w:p>
        </w:tc>
        <w:tc>
          <w:tcPr>
            <w:tcW w:w="1275" w:type="dxa"/>
          </w:tcPr>
          <w:p w14:paraId="4CA50839" w14:textId="11DC16DC" w:rsidR="00E30162" w:rsidRDefault="00E30162" w:rsidP="007B5C3A">
            <w:pPr>
              <w:spacing w:after="0"/>
              <w:rPr>
                <w:sz w:val="22"/>
                <w:szCs w:val="22"/>
              </w:rPr>
            </w:pPr>
            <w:r>
              <w:rPr>
                <w:sz w:val="22"/>
                <w:szCs w:val="22"/>
              </w:rPr>
              <w:t>120 kHz</w:t>
            </w:r>
          </w:p>
        </w:tc>
        <w:tc>
          <w:tcPr>
            <w:tcW w:w="2694" w:type="dxa"/>
          </w:tcPr>
          <w:p w14:paraId="72395FBA" w14:textId="3768EC0E" w:rsidR="00E30162" w:rsidRDefault="00E30162" w:rsidP="007B5C3A">
            <w:pPr>
              <w:spacing w:after="0"/>
              <w:rPr>
                <w:sz w:val="22"/>
                <w:szCs w:val="22"/>
              </w:rPr>
            </w:pPr>
            <w:r>
              <w:rPr>
                <w:sz w:val="22"/>
                <w:szCs w:val="22"/>
              </w:rPr>
              <w:t>28</w:t>
            </w:r>
          </w:p>
        </w:tc>
      </w:tr>
    </w:tbl>
    <w:p w14:paraId="701D6107" w14:textId="58376E91" w:rsidR="008F6CB2" w:rsidRDefault="008F6CB2" w:rsidP="00ED4B26">
      <w:pPr>
        <w:pStyle w:val="Heading1"/>
        <w:numPr>
          <w:ilvl w:val="0"/>
          <w:numId w:val="8"/>
        </w:numPr>
      </w:pPr>
      <w:r>
        <w:t>PRS measurement requirement</w:t>
      </w:r>
      <w:r w:rsidR="0066002B">
        <w:t>s</w:t>
      </w:r>
      <w:r>
        <w:t xml:space="preserve"> </w:t>
      </w:r>
    </w:p>
    <w:p w14:paraId="32203345" w14:textId="1CD5056A" w:rsidR="008F6CB2" w:rsidRDefault="00F254FB" w:rsidP="00ED4B26">
      <w:pPr>
        <w:pStyle w:val="Heading2"/>
        <w:numPr>
          <w:ilvl w:val="1"/>
          <w:numId w:val="8"/>
        </w:numPr>
      </w:pPr>
      <w:r>
        <w:t>Reduced n</w:t>
      </w:r>
      <w:r w:rsidR="0066002B">
        <w:t>umber of samples for</w:t>
      </w:r>
      <w:r w:rsidR="008F6CB2">
        <w:t xml:space="preserve"> PRS measurement</w:t>
      </w:r>
      <w:r w:rsidR="00AE6F23">
        <w:t xml:space="preserve"> requirements</w:t>
      </w:r>
    </w:p>
    <w:p w14:paraId="302B1D46" w14:textId="6E495F34" w:rsidR="00F254FB" w:rsidRDefault="00E169ED" w:rsidP="00630141">
      <w:pPr>
        <w:rPr>
          <w:sz w:val="22"/>
          <w:szCs w:val="22"/>
        </w:rPr>
      </w:pPr>
      <w:r w:rsidRPr="009C4EA8">
        <w:rPr>
          <w:sz w:val="22"/>
          <w:szCs w:val="22"/>
        </w:rPr>
        <w:t xml:space="preserve">Following was agreed </w:t>
      </w:r>
      <w:r w:rsidR="003B70AC" w:rsidRPr="009C4EA8">
        <w:rPr>
          <w:sz w:val="22"/>
          <w:szCs w:val="22"/>
        </w:rPr>
        <w:t xml:space="preserve">regarding </w:t>
      </w:r>
      <w:r w:rsidR="00F254FB">
        <w:rPr>
          <w:sz w:val="22"/>
          <w:szCs w:val="22"/>
        </w:rPr>
        <w:t xml:space="preserve">reduced </w:t>
      </w:r>
      <w:r w:rsidR="003B70AC" w:rsidRPr="009C4EA8">
        <w:rPr>
          <w:sz w:val="22"/>
          <w:szCs w:val="22"/>
        </w:rPr>
        <w:t>number of samples for PRS measurement requirements in RRC inactive state [</w:t>
      </w:r>
      <w:r w:rsidR="00F254FB">
        <w:rPr>
          <w:sz w:val="22"/>
          <w:szCs w:val="22"/>
        </w:rPr>
        <w:t>1</w:t>
      </w:r>
      <w:r w:rsidR="003B70AC" w:rsidRPr="009C4EA8">
        <w:rPr>
          <w:sz w:val="22"/>
          <w:szCs w:val="22"/>
        </w:rPr>
        <w:t>]:</w:t>
      </w:r>
    </w:p>
    <w:p w14:paraId="4ED6BC36" w14:textId="5D3088A3" w:rsidR="00F254FB" w:rsidRPr="00F254FB" w:rsidRDefault="00F254FB" w:rsidP="00F254FB">
      <w:pPr>
        <w:pStyle w:val="BodyText"/>
        <w:pBdr>
          <w:top w:val="single" w:sz="4" w:space="1" w:color="auto"/>
        </w:pBdr>
        <w:rPr>
          <w:rFonts w:eastAsia="DengXian"/>
          <w:i/>
          <w:iCs/>
          <w:sz w:val="18"/>
          <w:szCs w:val="18"/>
          <w:lang w:val="en-US" w:eastAsia="zh-CN"/>
        </w:rPr>
      </w:pPr>
      <w:r w:rsidRPr="00F254FB">
        <w:rPr>
          <w:i/>
          <w:iCs/>
          <w:sz w:val="18"/>
          <w:szCs w:val="18"/>
          <w:lang w:val="en-US" w:eastAsia="zh-CN"/>
        </w:rPr>
        <w:t>Whether to support the reduced number of samples in RRC_INACTIVE state</w:t>
      </w:r>
    </w:p>
    <w:p w14:paraId="1EFF318C" w14:textId="77777777" w:rsidR="00F254FB" w:rsidRPr="00F254FB" w:rsidRDefault="00F254FB" w:rsidP="00F254FB">
      <w:pPr>
        <w:numPr>
          <w:ilvl w:val="0"/>
          <w:numId w:val="11"/>
        </w:numPr>
        <w:spacing w:after="120" w:line="259" w:lineRule="auto"/>
        <w:ind w:left="720"/>
        <w:rPr>
          <w:i/>
          <w:iCs/>
          <w:sz w:val="18"/>
          <w:szCs w:val="18"/>
          <w:lang w:eastAsia="zh-CN"/>
        </w:rPr>
      </w:pPr>
      <w:r w:rsidRPr="00F254FB">
        <w:rPr>
          <w:i/>
          <w:iCs/>
          <w:sz w:val="18"/>
          <w:szCs w:val="18"/>
          <w:lang w:eastAsia="zh-CN"/>
        </w:rPr>
        <w:t>O</w:t>
      </w:r>
      <w:r w:rsidRPr="00F254FB">
        <w:rPr>
          <w:rFonts w:hint="eastAsia"/>
          <w:i/>
          <w:iCs/>
          <w:sz w:val="18"/>
          <w:szCs w:val="18"/>
          <w:lang w:eastAsia="zh-CN"/>
        </w:rPr>
        <w:t>ption 1: (CATT, CMCC, vivo, Nokia, Ericsson)</w:t>
      </w:r>
    </w:p>
    <w:p w14:paraId="3F1C77BD" w14:textId="77777777" w:rsidR="00F254FB" w:rsidRPr="00F254FB" w:rsidRDefault="00F254FB" w:rsidP="00F254FB">
      <w:pPr>
        <w:numPr>
          <w:ilvl w:val="1"/>
          <w:numId w:val="11"/>
        </w:numPr>
        <w:spacing w:after="120" w:line="259" w:lineRule="auto"/>
        <w:ind w:left="1656"/>
        <w:rPr>
          <w:i/>
          <w:iCs/>
          <w:sz w:val="18"/>
          <w:szCs w:val="18"/>
          <w:lang w:eastAsia="zh-CN"/>
        </w:rPr>
      </w:pPr>
      <w:r w:rsidRPr="00F254FB">
        <w:rPr>
          <w:rFonts w:eastAsia="DengXian" w:hint="eastAsia"/>
          <w:i/>
          <w:iCs/>
          <w:sz w:val="18"/>
          <w:szCs w:val="18"/>
          <w:lang w:val="en-US" w:eastAsia="zh-CN"/>
        </w:rPr>
        <w:t xml:space="preserve">Yes. </w:t>
      </w:r>
    </w:p>
    <w:p w14:paraId="422A6A1F" w14:textId="77777777" w:rsidR="00F254FB" w:rsidRPr="00F254FB" w:rsidRDefault="00F254FB" w:rsidP="00F254FB">
      <w:pPr>
        <w:numPr>
          <w:ilvl w:val="0"/>
          <w:numId w:val="11"/>
        </w:numPr>
        <w:spacing w:after="120" w:line="259" w:lineRule="auto"/>
        <w:ind w:left="720"/>
        <w:rPr>
          <w:i/>
          <w:iCs/>
          <w:sz w:val="18"/>
          <w:szCs w:val="18"/>
          <w:lang w:eastAsia="zh-CN"/>
        </w:rPr>
      </w:pPr>
      <w:r w:rsidRPr="00F254FB">
        <w:rPr>
          <w:i/>
          <w:iCs/>
          <w:sz w:val="18"/>
          <w:szCs w:val="18"/>
          <w:lang w:eastAsia="zh-CN"/>
        </w:rPr>
        <w:t>O</w:t>
      </w:r>
      <w:r w:rsidRPr="00F254FB">
        <w:rPr>
          <w:rFonts w:hint="eastAsia"/>
          <w:i/>
          <w:iCs/>
          <w:sz w:val="18"/>
          <w:szCs w:val="18"/>
          <w:lang w:eastAsia="zh-CN"/>
        </w:rPr>
        <w:t>ption 2: (Intel, Huawei, Qualcomm, OPPO)</w:t>
      </w:r>
    </w:p>
    <w:p w14:paraId="703606A5" w14:textId="77777777" w:rsidR="00F254FB" w:rsidRPr="00F254FB" w:rsidRDefault="00F254FB" w:rsidP="00F254FB">
      <w:pPr>
        <w:numPr>
          <w:ilvl w:val="1"/>
          <w:numId w:val="11"/>
        </w:numPr>
        <w:pBdr>
          <w:bottom w:val="single" w:sz="4" w:space="1" w:color="auto"/>
        </w:pBdr>
        <w:spacing w:after="120" w:line="259" w:lineRule="auto"/>
        <w:ind w:left="1656"/>
        <w:rPr>
          <w:rFonts w:eastAsia="DengXian"/>
          <w:i/>
          <w:iCs/>
          <w:sz w:val="18"/>
          <w:szCs w:val="18"/>
          <w:lang w:val="en-US" w:eastAsia="zh-CN"/>
        </w:rPr>
      </w:pPr>
      <w:r w:rsidRPr="00F254FB">
        <w:rPr>
          <w:rFonts w:eastAsia="DengXian"/>
          <w:i/>
          <w:iCs/>
          <w:sz w:val="18"/>
          <w:szCs w:val="18"/>
          <w:lang w:val="en-US" w:eastAsia="zh-CN"/>
        </w:rPr>
        <w:t>upon UE capability</w:t>
      </w:r>
    </w:p>
    <w:p w14:paraId="5B07467E" w14:textId="3D22FCDB" w:rsidR="00831130" w:rsidRDefault="00BF66B4" w:rsidP="00831130">
      <w:pPr>
        <w:spacing w:before="240" w:after="0"/>
        <w:rPr>
          <w:sz w:val="22"/>
          <w:szCs w:val="22"/>
        </w:rPr>
      </w:pPr>
      <w:r>
        <w:rPr>
          <w:sz w:val="22"/>
          <w:szCs w:val="22"/>
          <w:lang w:val="en-US"/>
        </w:rPr>
        <w:t xml:space="preserve">Most aspects </w:t>
      </w:r>
      <w:r w:rsidR="00DC208B" w:rsidRPr="009C4EA8">
        <w:rPr>
          <w:sz w:val="22"/>
          <w:szCs w:val="22"/>
        </w:rPr>
        <w:t>related to PRS measurement requirements with reduced number of samples in RRC connected state</w:t>
      </w:r>
      <w:r>
        <w:rPr>
          <w:sz w:val="22"/>
          <w:szCs w:val="22"/>
        </w:rPr>
        <w:t xml:space="preserve"> were agreed in the last meeting except the conditions </w:t>
      </w:r>
      <w:r w:rsidR="001D4127">
        <w:rPr>
          <w:sz w:val="22"/>
          <w:szCs w:val="22"/>
        </w:rPr>
        <w:t>on the need for AGC symbol</w:t>
      </w:r>
      <w:r w:rsidR="001C27F3">
        <w:rPr>
          <w:sz w:val="22"/>
          <w:szCs w:val="22"/>
        </w:rPr>
        <w:t xml:space="preserve"> [2]</w:t>
      </w:r>
      <w:r w:rsidR="00DC208B" w:rsidRPr="009C4EA8">
        <w:rPr>
          <w:sz w:val="22"/>
          <w:szCs w:val="22"/>
        </w:rPr>
        <w:t xml:space="preserve">. </w:t>
      </w:r>
      <w:r w:rsidR="009F697E">
        <w:rPr>
          <w:sz w:val="22"/>
          <w:szCs w:val="22"/>
        </w:rPr>
        <w:t xml:space="preserve">Therefore, </w:t>
      </w:r>
      <w:r w:rsidR="00697793">
        <w:rPr>
          <w:sz w:val="22"/>
          <w:szCs w:val="22"/>
        </w:rPr>
        <w:t xml:space="preserve">there is no reason to exclude the </w:t>
      </w:r>
      <w:r w:rsidR="00697793" w:rsidRPr="009C4EA8">
        <w:rPr>
          <w:sz w:val="22"/>
          <w:szCs w:val="22"/>
        </w:rPr>
        <w:t>PRS measurement requirements with reduced number of samples in</w:t>
      </w:r>
      <w:r w:rsidR="00697793">
        <w:rPr>
          <w:sz w:val="22"/>
          <w:szCs w:val="22"/>
        </w:rPr>
        <w:t xml:space="preserve"> RRC inactive state. </w:t>
      </w:r>
      <w:r w:rsidR="0082099B">
        <w:rPr>
          <w:sz w:val="22"/>
          <w:szCs w:val="22"/>
        </w:rPr>
        <w:t xml:space="preserve">In RRC inactive state the </w:t>
      </w:r>
      <w:r w:rsidR="0082099B" w:rsidRPr="009C4EA8">
        <w:rPr>
          <w:sz w:val="22"/>
          <w:szCs w:val="22"/>
        </w:rPr>
        <w:t>PRS measurement requirements</w:t>
      </w:r>
      <w:r w:rsidR="0082099B">
        <w:rPr>
          <w:sz w:val="22"/>
          <w:szCs w:val="22"/>
        </w:rPr>
        <w:t xml:space="preserve"> are also beneficial as they will lead to shorter measurement period. The side conditions under which the </w:t>
      </w:r>
      <w:r w:rsidR="0082099B" w:rsidRPr="009C4EA8">
        <w:rPr>
          <w:sz w:val="22"/>
          <w:szCs w:val="22"/>
        </w:rPr>
        <w:t>reduced number of samples in</w:t>
      </w:r>
      <w:r w:rsidR="0082099B">
        <w:rPr>
          <w:sz w:val="22"/>
          <w:szCs w:val="22"/>
        </w:rPr>
        <w:t xml:space="preserve"> RRC inactive state apply should be the same as agreed in RRC connected state [2].</w:t>
      </w:r>
    </w:p>
    <w:p w14:paraId="024B3B86" w14:textId="793A1804" w:rsidR="00595BB9" w:rsidRDefault="00595BB9" w:rsidP="00831130">
      <w:pPr>
        <w:spacing w:before="240" w:after="0"/>
        <w:rPr>
          <w:sz w:val="22"/>
          <w:szCs w:val="22"/>
        </w:rPr>
      </w:pPr>
      <w:r>
        <w:rPr>
          <w:sz w:val="22"/>
          <w:szCs w:val="22"/>
        </w:rPr>
        <w:t>The following was agreed in the last meeting for RRC connected state [2]:</w:t>
      </w:r>
    </w:p>
    <w:p w14:paraId="2B6C01E7" w14:textId="54CC4FEC" w:rsidR="00595BB9" w:rsidRPr="00595BB9" w:rsidRDefault="00595BB9" w:rsidP="00595BB9">
      <w:pPr>
        <w:pStyle w:val="ListParagraph"/>
        <w:numPr>
          <w:ilvl w:val="0"/>
          <w:numId w:val="18"/>
        </w:numPr>
        <w:pBdr>
          <w:top w:val="single" w:sz="4" w:space="1" w:color="auto"/>
          <w:bottom w:val="single" w:sz="4" w:space="1" w:color="auto"/>
        </w:pBdr>
        <w:spacing w:before="240"/>
        <w:rPr>
          <w:rFonts w:ascii="Times New Roman" w:hAnsi="Times New Roman"/>
          <w:i/>
          <w:iCs/>
          <w:sz w:val="20"/>
        </w:rPr>
      </w:pPr>
      <w:r w:rsidRPr="00595BB9">
        <w:rPr>
          <w:rFonts w:ascii="Times New Roman" w:hAnsi="Times New Roman"/>
          <w:i/>
          <w:iCs/>
          <w:sz w:val="20"/>
        </w:rPr>
        <w:t>The PRS measurement requirements with reduced number of samples shall apply only for UE which supports PRS measurement with reduced number of samples.</w:t>
      </w:r>
    </w:p>
    <w:p w14:paraId="79EFBB9C" w14:textId="27508511" w:rsidR="0082099B" w:rsidRDefault="00831130" w:rsidP="00831130">
      <w:pPr>
        <w:spacing w:before="240"/>
        <w:rPr>
          <w:sz w:val="22"/>
          <w:szCs w:val="22"/>
        </w:rPr>
      </w:pPr>
      <w:r>
        <w:rPr>
          <w:sz w:val="22"/>
          <w:szCs w:val="22"/>
        </w:rPr>
        <w:t>Th</w:t>
      </w:r>
      <w:r w:rsidR="00595BB9">
        <w:rPr>
          <w:sz w:val="22"/>
          <w:szCs w:val="22"/>
        </w:rPr>
        <w:t xml:space="preserve">is means the </w:t>
      </w:r>
      <w:r w:rsidR="0082099B" w:rsidRPr="009C4EA8">
        <w:rPr>
          <w:sz w:val="22"/>
          <w:szCs w:val="22"/>
        </w:rPr>
        <w:t xml:space="preserve">PRS measurement requirements </w:t>
      </w:r>
      <w:r w:rsidR="00595BB9">
        <w:rPr>
          <w:sz w:val="22"/>
          <w:szCs w:val="22"/>
        </w:rPr>
        <w:t xml:space="preserve">are applicable only for UE which supports PRS measurements </w:t>
      </w:r>
      <w:bookmarkStart w:id="4" w:name="_Hlk95486815"/>
      <w:r w:rsidR="0082099B" w:rsidRPr="009C4EA8">
        <w:rPr>
          <w:sz w:val="22"/>
          <w:szCs w:val="22"/>
        </w:rPr>
        <w:t>with reduced number of samples</w:t>
      </w:r>
      <w:r>
        <w:rPr>
          <w:sz w:val="22"/>
          <w:szCs w:val="22"/>
        </w:rPr>
        <w:t xml:space="preserve"> </w:t>
      </w:r>
      <w:bookmarkEnd w:id="4"/>
      <w:r>
        <w:rPr>
          <w:sz w:val="22"/>
          <w:szCs w:val="22"/>
        </w:rPr>
        <w:t xml:space="preserve">is UE capability. Therefore, </w:t>
      </w:r>
      <w:r w:rsidR="00595BB9">
        <w:rPr>
          <w:sz w:val="22"/>
          <w:szCs w:val="22"/>
        </w:rPr>
        <w:t xml:space="preserve">same should apply for </w:t>
      </w:r>
      <w:r w:rsidR="00595BB9" w:rsidRPr="009C4EA8">
        <w:rPr>
          <w:sz w:val="22"/>
          <w:szCs w:val="22"/>
        </w:rPr>
        <w:t>PRS measurement requirements</w:t>
      </w:r>
      <w:r w:rsidR="00595BB9">
        <w:rPr>
          <w:sz w:val="22"/>
          <w:szCs w:val="22"/>
        </w:rPr>
        <w:t xml:space="preserve"> </w:t>
      </w:r>
      <w:r w:rsidR="00595BB9" w:rsidRPr="009C4EA8">
        <w:rPr>
          <w:sz w:val="22"/>
          <w:szCs w:val="22"/>
        </w:rPr>
        <w:t>with reduced number of samples</w:t>
      </w:r>
      <w:r w:rsidR="00595BB9">
        <w:rPr>
          <w:sz w:val="22"/>
          <w:szCs w:val="22"/>
        </w:rPr>
        <w:t xml:space="preserve"> in RRC inactive state.</w:t>
      </w:r>
    </w:p>
    <w:p w14:paraId="4176A61E" w14:textId="65543F91" w:rsidR="00130BB7" w:rsidRDefault="00130BB7" w:rsidP="00ED4B26">
      <w:pPr>
        <w:pStyle w:val="Heading2"/>
        <w:numPr>
          <w:ilvl w:val="1"/>
          <w:numId w:val="8"/>
        </w:numPr>
      </w:pPr>
      <w:r>
        <w:t xml:space="preserve">PRS measurement </w:t>
      </w:r>
      <w:r w:rsidR="00596E9E">
        <w:t xml:space="preserve">period </w:t>
      </w:r>
      <w:r>
        <w:t>requirements</w:t>
      </w:r>
    </w:p>
    <w:p w14:paraId="030674E4" w14:textId="52E59FCA" w:rsidR="00B13666" w:rsidRDefault="00676259" w:rsidP="00553A02">
      <w:pPr>
        <w:rPr>
          <w:sz w:val="22"/>
          <w:szCs w:val="22"/>
          <w:lang w:val="en-US"/>
        </w:rPr>
      </w:pPr>
      <w:r>
        <w:rPr>
          <w:sz w:val="22"/>
          <w:szCs w:val="22"/>
        </w:rPr>
        <w:t>Most issues related to</w:t>
      </w:r>
      <w:r w:rsidR="00596E9E" w:rsidRPr="00DF66A4">
        <w:rPr>
          <w:sz w:val="22"/>
          <w:szCs w:val="22"/>
          <w:lang w:val="en-US"/>
        </w:rPr>
        <w:t xml:space="preserve"> </w:t>
      </w:r>
      <w:r w:rsidR="00B13666" w:rsidRPr="00DF66A4">
        <w:rPr>
          <w:sz w:val="22"/>
          <w:szCs w:val="22"/>
          <w:lang w:val="en-US"/>
        </w:rPr>
        <w:t xml:space="preserve">PRS measurement </w:t>
      </w:r>
      <w:r w:rsidR="00596E9E" w:rsidRPr="00DF66A4">
        <w:rPr>
          <w:sz w:val="22"/>
          <w:szCs w:val="22"/>
          <w:lang w:val="en-US"/>
        </w:rPr>
        <w:t xml:space="preserve">period </w:t>
      </w:r>
      <w:r w:rsidR="00B13666" w:rsidRPr="00DF66A4">
        <w:rPr>
          <w:sz w:val="22"/>
          <w:szCs w:val="22"/>
          <w:lang w:val="en-US"/>
        </w:rPr>
        <w:t xml:space="preserve">requirements in RRC inactive state </w:t>
      </w:r>
      <w:r w:rsidR="00596E9E" w:rsidRPr="00DF66A4">
        <w:rPr>
          <w:sz w:val="22"/>
          <w:szCs w:val="22"/>
          <w:lang w:val="en-US"/>
        </w:rPr>
        <w:t>was agreed</w:t>
      </w:r>
      <w:r>
        <w:rPr>
          <w:sz w:val="22"/>
          <w:szCs w:val="22"/>
          <w:lang w:val="en-US"/>
        </w:rPr>
        <w:t xml:space="preserve"> except following issues are still open</w:t>
      </w:r>
      <w:r w:rsidR="0088020E">
        <w:rPr>
          <w:sz w:val="22"/>
          <w:szCs w:val="22"/>
          <w:lang w:val="en-US"/>
        </w:rPr>
        <w:t xml:space="preserve"> and therefore analyzed further</w:t>
      </w:r>
      <w:r>
        <w:rPr>
          <w:sz w:val="22"/>
          <w:szCs w:val="22"/>
          <w:lang w:val="en-US"/>
        </w:rPr>
        <w:t xml:space="preserve"> </w:t>
      </w:r>
      <w:r w:rsidR="00B13666" w:rsidRPr="00DF66A4">
        <w:rPr>
          <w:sz w:val="22"/>
          <w:szCs w:val="22"/>
          <w:lang w:val="en-US"/>
        </w:rPr>
        <w:t>[</w:t>
      </w:r>
      <w:r w:rsidR="00596E9E" w:rsidRPr="00DF66A4">
        <w:rPr>
          <w:sz w:val="22"/>
          <w:szCs w:val="22"/>
          <w:lang w:val="en-US"/>
        </w:rPr>
        <w:t>1</w:t>
      </w:r>
      <w:r w:rsidR="00B13666" w:rsidRPr="00DF66A4">
        <w:rPr>
          <w:sz w:val="22"/>
          <w:szCs w:val="22"/>
          <w:lang w:val="en-US"/>
        </w:rPr>
        <w:t>]:</w:t>
      </w:r>
    </w:p>
    <w:p w14:paraId="73C7B917" w14:textId="265FFB37" w:rsidR="00676259" w:rsidRPr="0088020E" w:rsidRDefault="005C471E" w:rsidP="0088020E">
      <w:pPr>
        <w:pStyle w:val="ListParagraph"/>
        <w:numPr>
          <w:ilvl w:val="0"/>
          <w:numId w:val="20"/>
        </w:numPr>
        <w:rPr>
          <w:b/>
          <w:bCs/>
          <w:szCs w:val="22"/>
          <w:u w:val="single"/>
        </w:rPr>
      </w:pPr>
      <w:proofErr w:type="spellStart"/>
      <w:r w:rsidRPr="0088020E">
        <w:rPr>
          <w:b/>
          <w:bCs/>
          <w:u w:val="single"/>
        </w:rPr>
        <w:t>T</w:t>
      </w:r>
      <w:r w:rsidRPr="0088020E">
        <w:rPr>
          <w:b/>
          <w:bCs/>
          <w:u w:val="single"/>
          <w:vertAlign w:val="subscript"/>
        </w:rPr>
        <w:t>available_PRS,i</w:t>
      </w:r>
      <w:proofErr w:type="spellEnd"/>
      <w:r w:rsidRPr="0088020E">
        <w:rPr>
          <w:b/>
          <w:bCs/>
          <w:u w:val="single"/>
        </w:rPr>
        <w:t xml:space="preserve"> calculation:</w:t>
      </w:r>
    </w:p>
    <w:p w14:paraId="0E6EE127" w14:textId="77777777" w:rsidR="009D62E6" w:rsidRPr="00486C37" w:rsidRDefault="009D62E6" w:rsidP="0088020E">
      <w:pPr>
        <w:pStyle w:val="ListParagraph"/>
        <w:numPr>
          <w:ilvl w:val="0"/>
          <w:numId w:val="11"/>
        </w:numPr>
        <w:pBdr>
          <w:top w:val="single" w:sz="4" w:space="1" w:color="auto"/>
        </w:pBdr>
        <w:spacing w:before="240" w:after="120"/>
        <w:ind w:left="714" w:hanging="357"/>
        <w:contextualSpacing w:val="0"/>
        <w:rPr>
          <w:rFonts w:ascii="Times New Roman" w:hAnsi="Times New Roman"/>
          <w:i/>
          <w:iCs/>
          <w:sz w:val="16"/>
          <w:szCs w:val="16"/>
          <w:lang w:eastAsia="zh-CN"/>
        </w:rPr>
      </w:pPr>
      <w:r w:rsidRPr="00486C37">
        <w:rPr>
          <w:rFonts w:ascii="Times New Roman" w:hAnsi="Times New Roman"/>
          <w:i/>
          <w:iCs/>
          <w:sz w:val="16"/>
          <w:szCs w:val="16"/>
          <w:lang w:eastAsia="zh-CN"/>
        </w:rPr>
        <w:t>Option 1: (CATT, CMCC, OPPO, Ericsson)</w:t>
      </w:r>
    </w:p>
    <w:p w14:paraId="4EC03F47" w14:textId="77777777" w:rsidR="009D62E6" w:rsidRPr="00486C37" w:rsidRDefault="009D62E6" w:rsidP="009D62E6">
      <w:pPr>
        <w:pStyle w:val="ListParagraph"/>
        <w:numPr>
          <w:ilvl w:val="1"/>
          <w:numId w:val="11"/>
        </w:numPr>
        <w:spacing w:after="120"/>
        <w:ind w:left="1656"/>
        <w:contextualSpacing w:val="0"/>
        <w:rPr>
          <w:rFonts w:ascii="Times New Roman" w:hAnsi="Times New Roman"/>
          <w:i/>
          <w:iCs/>
          <w:sz w:val="16"/>
          <w:szCs w:val="16"/>
          <w:lang w:eastAsia="zh-CN"/>
        </w:rPr>
      </w:pPr>
      <w:proofErr w:type="spellStart"/>
      <w:r w:rsidRPr="00486C37">
        <w:rPr>
          <w:rFonts w:ascii="Times New Roman" w:hAnsi="Times New Roman"/>
          <w:i/>
          <w:iCs/>
          <w:sz w:val="16"/>
          <w:szCs w:val="16"/>
          <w:lang w:eastAsia="zh-CN"/>
        </w:rPr>
        <w:t>T</w:t>
      </w:r>
      <w:r w:rsidRPr="00486C37">
        <w:rPr>
          <w:rFonts w:ascii="Times New Roman" w:hAnsi="Times New Roman"/>
          <w:i/>
          <w:iCs/>
          <w:sz w:val="16"/>
          <w:szCs w:val="16"/>
          <w:vertAlign w:val="subscript"/>
          <w:lang w:eastAsia="zh-CN"/>
        </w:rPr>
        <w:t>available_PRS,i</w:t>
      </w:r>
      <w:proofErr w:type="spellEnd"/>
      <w:r w:rsidRPr="00486C37">
        <w:rPr>
          <w:rFonts w:ascii="Times New Roman" w:hAnsi="Times New Roman"/>
          <w:i/>
          <w:iCs/>
          <w:sz w:val="16"/>
          <w:szCs w:val="16"/>
          <w:lang w:eastAsia="zh-CN"/>
        </w:rPr>
        <w:t xml:space="preserve"> could be the least common multiple between T</w:t>
      </w:r>
      <w:r w:rsidRPr="00486C37">
        <w:rPr>
          <w:rFonts w:ascii="Times New Roman" w:hAnsi="Times New Roman"/>
          <w:i/>
          <w:iCs/>
          <w:sz w:val="16"/>
          <w:szCs w:val="16"/>
          <w:vertAlign w:val="subscript"/>
          <w:lang w:eastAsia="zh-CN"/>
        </w:rPr>
        <w:t>PRS</w:t>
      </w:r>
      <w:r w:rsidRPr="00486C37">
        <w:rPr>
          <w:rFonts w:ascii="Times New Roman" w:hAnsi="Times New Roman"/>
          <w:i/>
          <w:iCs/>
          <w:sz w:val="16"/>
          <w:szCs w:val="16"/>
          <w:lang w:eastAsia="zh-CN"/>
        </w:rPr>
        <w:t xml:space="preserve"> and DRX cycle.</w:t>
      </w:r>
    </w:p>
    <w:p w14:paraId="404863C7" w14:textId="77777777" w:rsidR="009D62E6" w:rsidRPr="00486C37" w:rsidRDefault="009D62E6" w:rsidP="009D62E6">
      <w:pPr>
        <w:pStyle w:val="ListParagraph"/>
        <w:numPr>
          <w:ilvl w:val="0"/>
          <w:numId w:val="11"/>
        </w:numPr>
        <w:spacing w:after="120"/>
        <w:ind w:left="720"/>
        <w:contextualSpacing w:val="0"/>
        <w:rPr>
          <w:rFonts w:ascii="Times New Roman" w:hAnsi="Times New Roman"/>
          <w:i/>
          <w:iCs/>
          <w:sz w:val="16"/>
          <w:szCs w:val="16"/>
          <w:lang w:eastAsia="zh-CN"/>
        </w:rPr>
      </w:pPr>
      <w:r w:rsidRPr="00486C37">
        <w:rPr>
          <w:rFonts w:ascii="Times New Roman" w:hAnsi="Times New Roman"/>
          <w:i/>
          <w:iCs/>
          <w:sz w:val="16"/>
          <w:szCs w:val="16"/>
          <w:lang w:eastAsia="zh-CN"/>
        </w:rPr>
        <w:t>Option 2: (Huawei)</w:t>
      </w:r>
    </w:p>
    <w:p w14:paraId="3428B318" w14:textId="77777777" w:rsidR="009D62E6" w:rsidRPr="00486C37" w:rsidRDefault="009D62E6" w:rsidP="00FA2164">
      <w:pPr>
        <w:pStyle w:val="ListParagraph"/>
        <w:numPr>
          <w:ilvl w:val="1"/>
          <w:numId w:val="11"/>
        </w:numPr>
        <w:pBdr>
          <w:bottom w:val="single" w:sz="4" w:space="1" w:color="auto"/>
        </w:pBdr>
        <w:ind w:left="1655" w:hanging="357"/>
        <w:contextualSpacing w:val="0"/>
        <w:rPr>
          <w:rFonts w:ascii="Times New Roman" w:hAnsi="Times New Roman"/>
          <w:i/>
          <w:iCs/>
          <w:sz w:val="16"/>
          <w:szCs w:val="16"/>
          <w:lang w:eastAsia="zh-CN"/>
        </w:rPr>
      </w:pPr>
      <w:proofErr w:type="spellStart"/>
      <w:r w:rsidRPr="00486C37">
        <w:rPr>
          <w:rFonts w:ascii="Times New Roman" w:hAnsi="Times New Roman"/>
          <w:i/>
          <w:iCs/>
          <w:sz w:val="16"/>
          <w:szCs w:val="16"/>
          <w:lang w:eastAsia="zh-CN"/>
        </w:rPr>
        <w:lastRenderedPageBreak/>
        <w:t>T</w:t>
      </w:r>
      <w:r w:rsidRPr="00486C37">
        <w:rPr>
          <w:rFonts w:ascii="Times New Roman" w:hAnsi="Times New Roman"/>
          <w:i/>
          <w:iCs/>
          <w:sz w:val="16"/>
          <w:szCs w:val="16"/>
          <w:vertAlign w:val="subscript"/>
          <w:lang w:eastAsia="zh-CN"/>
        </w:rPr>
        <w:t>available_PRS,i</w:t>
      </w:r>
      <w:proofErr w:type="spellEnd"/>
      <w:r w:rsidRPr="00486C37">
        <w:rPr>
          <w:rFonts w:ascii="Times New Roman" w:hAnsi="Times New Roman"/>
          <w:i/>
          <w:iCs/>
          <w:sz w:val="16"/>
          <w:szCs w:val="16"/>
          <w:lang w:eastAsia="zh-CN"/>
        </w:rPr>
        <w:t xml:space="preserve"> for Inactive state measurement is defined as the LCM of </w:t>
      </w:r>
      <w:proofErr w:type="spellStart"/>
      <w:r w:rsidRPr="00486C37">
        <w:rPr>
          <w:rFonts w:ascii="Times New Roman" w:hAnsi="Times New Roman"/>
          <w:i/>
          <w:iCs/>
          <w:sz w:val="16"/>
          <w:szCs w:val="16"/>
          <w:lang w:eastAsia="zh-CN"/>
        </w:rPr>
        <w:t>T</w:t>
      </w:r>
      <w:r w:rsidRPr="00486C37">
        <w:rPr>
          <w:rFonts w:ascii="Times New Roman" w:hAnsi="Times New Roman"/>
          <w:i/>
          <w:iCs/>
          <w:sz w:val="16"/>
          <w:szCs w:val="16"/>
          <w:vertAlign w:val="subscript"/>
          <w:lang w:eastAsia="zh-CN"/>
        </w:rPr>
        <w:t>prs</w:t>
      </w:r>
      <w:proofErr w:type="spellEnd"/>
      <w:r w:rsidRPr="00486C37">
        <w:rPr>
          <w:rFonts w:ascii="Times New Roman" w:hAnsi="Times New Roman"/>
          <w:i/>
          <w:iCs/>
          <w:sz w:val="16"/>
          <w:szCs w:val="16"/>
          <w:lang w:eastAsia="zh-CN"/>
        </w:rPr>
        <w:t>, measurement window periodicity and DRX cycle.</w:t>
      </w:r>
    </w:p>
    <w:p w14:paraId="799E351E" w14:textId="77777777" w:rsidR="0088020E" w:rsidRDefault="0088020E" w:rsidP="0088020E">
      <w:pPr>
        <w:spacing w:before="240" w:after="240"/>
        <w:rPr>
          <w:sz w:val="22"/>
          <w:szCs w:val="22"/>
          <w:lang w:val="en-US"/>
        </w:rPr>
      </w:pPr>
      <w:r>
        <w:rPr>
          <w:sz w:val="22"/>
          <w:szCs w:val="22"/>
          <w:lang w:val="en-US"/>
        </w:rPr>
        <w:t>According to PRS measurement procedure defined in clause 5.1.6.5 in TS 38.214 v17.0.0, the PRS processing window (PPW) is not applicable for PRS measurements in RRC inactive state. It is used only for PRS measurements without gaps in RRC connected state:</w:t>
      </w:r>
    </w:p>
    <w:p w14:paraId="4568B516" w14:textId="77777777" w:rsidR="0088020E" w:rsidRPr="007A3942" w:rsidRDefault="0088020E" w:rsidP="0088020E">
      <w:pPr>
        <w:pBdr>
          <w:top w:val="single" w:sz="4" w:space="1" w:color="auto"/>
          <w:bottom w:val="single" w:sz="4" w:space="1" w:color="auto"/>
        </w:pBdr>
        <w:spacing w:after="0"/>
        <w:rPr>
          <w:i/>
          <w:iCs/>
          <w:sz w:val="16"/>
          <w:szCs w:val="16"/>
          <w:lang w:val="en-US"/>
        </w:rPr>
      </w:pPr>
      <w:r w:rsidRPr="007A3942">
        <w:rPr>
          <w:i/>
          <w:iCs/>
          <w:sz w:val="16"/>
          <w:szCs w:val="16"/>
          <w:lang w:val="en-US"/>
        </w:rPr>
        <w:t>The UE in RRC_INACTIVE mode, subject to UE capability, is expected to process DL PRS outside and inside of the initial DL BWP. The UE may be configured with the same or different numerology and CP for PRS resources than those of the initial DL BWP for DL PRS processing outside of the initial DL BWP. The UE may be configured with the same numerology and CP for PRS resources as those of the initial DL BWP for DL PRS processing inside of the initial DL BWP.</w:t>
      </w:r>
    </w:p>
    <w:p w14:paraId="56F7C06F" w14:textId="6589DFE0" w:rsidR="0088020E" w:rsidRPr="00AF7685" w:rsidRDefault="0088020E" w:rsidP="00AF7685">
      <w:pPr>
        <w:spacing w:before="240" w:after="120"/>
        <w:jc w:val="both"/>
        <w:rPr>
          <w:sz w:val="22"/>
          <w:szCs w:val="22"/>
          <w:lang w:eastAsia="zh-CN"/>
        </w:rPr>
      </w:pPr>
      <w:r w:rsidRPr="002745BB">
        <w:rPr>
          <w:sz w:val="22"/>
          <w:szCs w:val="22"/>
          <w:lang w:val="en-US" w:eastAsia="zh-CN"/>
        </w:rPr>
        <w:t>Therefore</w:t>
      </w:r>
      <w:r w:rsidR="00AF7685">
        <w:rPr>
          <w:sz w:val="22"/>
          <w:szCs w:val="22"/>
          <w:lang w:val="en-US" w:eastAsia="zh-CN"/>
        </w:rPr>
        <w:t>,</w:t>
      </w:r>
      <w:r w:rsidRPr="002745BB">
        <w:rPr>
          <w:sz w:val="22"/>
          <w:szCs w:val="22"/>
          <w:lang w:val="en-US" w:eastAsia="zh-CN"/>
        </w:rPr>
        <w:t xml:space="preserve"> </w:t>
      </w:r>
      <w:proofErr w:type="spellStart"/>
      <w:r w:rsidRPr="002745BB">
        <w:rPr>
          <w:sz w:val="22"/>
          <w:szCs w:val="22"/>
          <w:lang w:val="en-US" w:eastAsia="zh-CN"/>
        </w:rPr>
        <w:t>T</w:t>
      </w:r>
      <w:r w:rsidRPr="002745BB">
        <w:rPr>
          <w:sz w:val="22"/>
          <w:szCs w:val="22"/>
          <w:vertAlign w:val="subscript"/>
          <w:lang w:val="en-US" w:eastAsia="zh-CN"/>
        </w:rPr>
        <w:t>available_PRS,i</w:t>
      </w:r>
      <w:proofErr w:type="spellEnd"/>
      <w:r w:rsidRPr="002745BB">
        <w:rPr>
          <w:sz w:val="22"/>
          <w:szCs w:val="22"/>
          <w:lang w:eastAsia="zh-CN"/>
        </w:rPr>
        <w:t xml:space="preserve"> should be the least common multiple between T</w:t>
      </w:r>
      <w:r w:rsidRPr="002745BB">
        <w:rPr>
          <w:sz w:val="22"/>
          <w:szCs w:val="22"/>
          <w:vertAlign w:val="subscript"/>
          <w:lang w:eastAsia="zh-CN"/>
        </w:rPr>
        <w:t>PRS</w:t>
      </w:r>
      <w:r w:rsidRPr="002745BB">
        <w:rPr>
          <w:sz w:val="22"/>
          <w:szCs w:val="22"/>
          <w:lang w:eastAsia="zh-CN"/>
        </w:rPr>
        <w:t xml:space="preserve"> and DRX cycle.</w:t>
      </w:r>
    </w:p>
    <w:p w14:paraId="38A116EA" w14:textId="7EEDB067" w:rsidR="00793E65" w:rsidRPr="00AF7685" w:rsidRDefault="00793E65" w:rsidP="00AF7685">
      <w:pPr>
        <w:pStyle w:val="ListParagraph"/>
        <w:numPr>
          <w:ilvl w:val="0"/>
          <w:numId w:val="20"/>
        </w:numPr>
        <w:spacing w:before="240"/>
        <w:ind w:left="357" w:hanging="357"/>
        <w:contextualSpacing w:val="0"/>
        <w:rPr>
          <w:b/>
          <w:bCs/>
          <w:szCs w:val="22"/>
          <w:u w:val="single"/>
        </w:rPr>
      </w:pPr>
      <w:proofErr w:type="spellStart"/>
      <w:r w:rsidRPr="00AF7685">
        <w:rPr>
          <w:b/>
          <w:bCs/>
          <w:u w:val="single"/>
        </w:rPr>
        <w:t>T</w:t>
      </w:r>
      <w:r w:rsidRPr="00AF7685">
        <w:rPr>
          <w:b/>
          <w:bCs/>
          <w:u w:val="single"/>
          <w:vertAlign w:val="subscript"/>
        </w:rPr>
        <w:t>effect,i</w:t>
      </w:r>
      <w:proofErr w:type="spellEnd"/>
      <w:r w:rsidRPr="00AF7685">
        <w:rPr>
          <w:b/>
          <w:bCs/>
          <w:u w:val="single"/>
        </w:rPr>
        <w:t xml:space="preserve"> calculation:</w:t>
      </w:r>
    </w:p>
    <w:p w14:paraId="3483A601" w14:textId="77777777" w:rsidR="00676259" w:rsidRPr="00486C37" w:rsidRDefault="00676259" w:rsidP="00AF7685">
      <w:pPr>
        <w:pStyle w:val="ListParagraph"/>
        <w:numPr>
          <w:ilvl w:val="0"/>
          <w:numId w:val="11"/>
        </w:numPr>
        <w:pBdr>
          <w:top w:val="single" w:sz="4" w:space="1" w:color="auto"/>
        </w:pBdr>
        <w:spacing w:before="240" w:after="120"/>
        <w:ind w:left="714" w:hanging="357"/>
        <w:contextualSpacing w:val="0"/>
        <w:rPr>
          <w:rFonts w:ascii="Times New Roman" w:hAnsi="Times New Roman"/>
          <w:i/>
          <w:iCs/>
          <w:sz w:val="16"/>
          <w:szCs w:val="16"/>
          <w:lang w:eastAsia="zh-CN"/>
        </w:rPr>
      </w:pPr>
      <w:r w:rsidRPr="00486C37">
        <w:rPr>
          <w:rFonts w:ascii="Times New Roman" w:hAnsi="Times New Roman"/>
          <w:i/>
          <w:iCs/>
          <w:sz w:val="16"/>
          <w:szCs w:val="16"/>
          <w:lang w:eastAsia="zh-CN"/>
        </w:rPr>
        <w:t>Option 1: (CATT, Huawei, Ericsson, OPPO, Nokia, vivo)</w:t>
      </w:r>
    </w:p>
    <w:p w14:paraId="39843387" w14:textId="77777777" w:rsidR="00676259" w:rsidRPr="00486C37" w:rsidRDefault="00676259" w:rsidP="00676259">
      <w:pPr>
        <w:pStyle w:val="ListParagraph"/>
        <w:numPr>
          <w:ilvl w:val="1"/>
          <w:numId w:val="11"/>
        </w:numPr>
        <w:spacing w:after="120"/>
        <w:ind w:left="1656"/>
        <w:contextualSpacing w:val="0"/>
        <w:rPr>
          <w:rFonts w:ascii="Times New Roman" w:hAnsi="Times New Roman"/>
          <w:i/>
          <w:iCs/>
          <w:sz w:val="16"/>
          <w:szCs w:val="16"/>
          <w:lang w:eastAsia="zh-CN"/>
        </w:rPr>
      </w:pPr>
      <w:r w:rsidRPr="00486C37">
        <w:rPr>
          <w:rFonts w:ascii="Times New Roman" w:hAnsi="Times New Roman"/>
          <w:i/>
          <w:iCs/>
          <w:sz w:val="16"/>
          <w:szCs w:val="16"/>
          <w:lang w:eastAsia="zh-CN"/>
        </w:rPr>
        <w:t>T</w:t>
      </w:r>
      <w:r w:rsidRPr="00486C37">
        <w:rPr>
          <w:rFonts w:ascii="Times New Roman" w:hAnsi="Times New Roman"/>
          <w:i/>
          <w:iCs/>
          <w:sz w:val="16"/>
          <w:szCs w:val="16"/>
        </w:rPr>
        <w:t>he same approach as R16 can be used.</w:t>
      </w:r>
      <w:r w:rsidRPr="00486C37">
        <w:rPr>
          <w:rFonts w:ascii="Times New Roman" w:hAnsi="Times New Roman"/>
          <w:i/>
          <w:iCs/>
          <w:sz w:val="16"/>
          <w:szCs w:val="16"/>
          <w:lang w:eastAsia="zh-CN"/>
        </w:rPr>
        <w:t xml:space="preserve"> </w:t>
      </w:r>
    </w:p>
    <w:p w14:paraId="1FB9A09B" w14:textId="77777777" w:rsidR="00676259" w:rsidRPr="00486C37" w:rsidRDefault="00676259" w:rsidP="00676259">
      <w:pPr>
        <w:pStyle w:val="ListParagraph"/>
        <w:numPr>
          <w:ilvl w:val="0"/>
          <w:numId w:val="11"/>
        </w:numPr>
        <w:spacing w:after="120"/>
        <w:ind w:left="720"/>
        <w:contextualSpacing w:val="0"/>
        <w:rPr>
          <w:rFonts w:ascii="Times New Roman" w:hAnsi="Times New Roman"/>
          <w:i/>
          <w:iCs/>
          <w:sz w:val="16"/>
          <w:szCs w:val="16"/>
          <w:lang w:eastAsia="zh-CN"/>
        </w:rPr>
      </w:pPr>
      <w:r w:rsidRPr="00486C37">
        <w:rPr>
          <w:rFonts w:ascii="Times New Roman" w:hAnsi="Times New Roman"/>
          <w:i/>
          <w:iCs/>
          <w:sz w:val="16"/>
          <w:szCs w:val="16"/>
          <w:lang w:eastAsia="zh-CN"/>
        </w:rPr>
        <w:t>Option 2: (Intel, OPPO, Qualcomm)</w:t>
      </w:r>
    </w:p>
    <w:p w14:paraId="2F5316A1" w14:textId="77777777" w:rsidR="00676259" w:rsidRPr="00486C37" w:rsidRDefault="00676259" w:rsidP="00486C37">
      <w:pPr>
        <w:pStyle w:val="ListParagraph"/>
        <w:numPr>
          <w:ilvl w:val="1"/>
          <w:numId w:val="11"/>
        </w:numPr>
        <w:pBdr>
          <w:bottom w:val="single" w:sz="4" w:space="1" w:color="auto"/>
        </w:pBdr>
        <w:spacing w:after="120"/>
        <w:ind w:left="1656"/>
        <w:contextualSpacing w:val="0"/>
        <w:rPr>
          <w:rFonts w:ascii="Times New Roman" w:hAnsi="Times New Roman"/>
          <w:i/>
          <w:iCs/>
          <w:sz w:val="16"/>
          <w:szCs w:val="16"/>
          <w:lang w:eastAsia="zh-CN"/>
        </w:rPr>
      </w:pPr>
      <w:r w:rsidRPr="00486C37">
        <w:rPr>
          <w:rFonts w:ascii="Times New Roman" w:hAnsi="Times New Roman"/>
          <w:i/>
          <w:iCs/>
          <w:sz w:val="16"/>
          <w:szCs w:val="16"/>
          <w:lang w:eastAsia="zh-CN"/>
        </w:rPr>
        <w:t>Postponed until conclusions on PRS processing capability in RRC INACTIVE state are reached in RAN1</w:t>
      </w:r>
      <w:r w:rsidRPr="00486C37">
        <w:rPr>
          <w:rFonts w:ascii="Times New Roman" w:hAnsi="Times New Roman"/>
          <w:i/>
          <w:iCs/>
          <w:sz w:val="16"/>
          <w:szCs w:val="16"/>
        </w:rPr>
        <w:t>.</w:t>
      </w:r>
      <w:r w:rsidRPr="00486C37">
        <w:rPr>
          <w:rFonts w:ascii="Times New Roman" w:hAnsi="Times New Roman"/>
          <w:i/>
          <w:iCs/>
          <w:sz w:val="16"/>
          <w:szCs w:val="16"/>
          <w:lang w:eastAsia="zh-CN"/>
        </w:rPr>
        <w:t xml:space="preserve"> </w:t>
      </w:r>
    </w:p>
    <w:p w14:paraId="01B68F0F" w14:textId="11F2E042" w:rsidR="00AF7685" w:rsidRDefault="00AF7685" w:rsidP="00AF7685">
      <w:pPr>
        <w:spacing w:before="240" w:after="0"/>
        <w:rPr>
          <w:sz w:val="22"/>
          <w:szCs w:val="22"/>
          <w:lang w:val="en-US"/>
        </w:rPr>
      </w:pPr>
      <w:r>
        <w:rPr>
          <w:sz w:val="22"/>
          <w:szCs w:val="22"/>
          <w:lang w:val="en-US"/>
        </w:rPr>
        <w:t xml:space="preserve">The </w:t>
      </w:r>
      <w:r w:rsidRPr="00257EF1">
        <w:rPr>
          <w:sz w:val="22"/>
          <w:szCs w:val="22"/>
          <w:lang w:val="en-US"/>
        </w:rPr>
        <w:t>DL PRS processing capabilities in RRC inactive state</w:t>
      </w:r>
      <w:r>
        <w:rPr>
          <w:sz w:val="22"/>
          <w:szCs w:val="22"/>
          <w:lang w:val="en-US"/>
        </w:rPr>
        <w:t xml:space="preserve"> was agreed by RAN1. According to the RAN1 feature list </w:t>
      </w:r>
      <w:r w:rsidR="00F452B6">
        <w:rPr>
          <w:sz w:val="22"/>
          <w:szCs w:val="22"/>
          <w:lang w:val="en-US"/>
        </w:rPr>
        <w:t xml:space="preserve">in [3] this feature (27-6) </w:t>
      </w:r>
      <w:r w:rsidR="006E61A0">
        <w:rPr>
          <w:sz w:val="22"/>
          <w:szCs w:val="22"/>
          <w:lang w:val="en-US"/>
        </w:rPr>
        <w:t xml:space="preserve">has the following 3 components which are </w:t>
      </w:r>
      <w:r w:rsidR="00020687">
        <w:rPr>
          <w:sz w:val="22"/>
          <w:szCs w:val="22"/>
          <w:lang w:val="en-US"/>
        </w:rPr>
        <w:t xml:space="preserve">identified </w:t>
      </w:r>
      <w:r w:rsidR="00F452B6">
        <w:rPr>
          <w:sz w:val="22"/>
          <w:szCs w:val="22"/>
          <w:lang w:val="en-US"/>
        </w:rPr>
        <w:t xml:space="preserve">to </w:t>
      </w:r>
      <w:r w:rsidR="00592E90">
        <w:rPr>
          <w:sz w:val="22"/>
          <w:szCs w:val="22"/>
          <w:lang w:val="en-US"/>
        </w:rPr>
        <w:t xml:space="preserve">those for </w:t>
      </w:r>
      <w:r w:rsidR="00275D98" w:rsidRPr="00275D98">
        <w:rPr>
          <w:sz w:val="22"/>
          <w:szCs w:val="22"/>
          <w:lang w:val="en-US"/>
        </w:rPr>
        <w:t xml:space="preserve">DL PRS Processing Capability outside MG </w:t>
      </w:r>
      <w:r w:rsidR="00275D98">
        <w:rPr>
          <w:sz w:val="22"/>
          <w:szCs w:val="22"/>
          <w:lang w:val="en-US"/>
        </w:rPr>
        <w:t xml:space="preserve">(feature </w:t>
      </w:r>
      <w:r w:rsidR="00021FAA">
        <w:rPr>
          <w:sz w:val="22"/>
          <w:szCs w:val="22"/>
          <w:lang w:val="en-US"/>
        </w:rPr>
        <w:t>27-3-3) [3]</w:t>
      </w:r>
      <w:r w:rsidR="00020687">
        <w:rPr>
          <w:sz w:val="22"/>
          <w:szCs w:val="22"/>
          <w:lang w:val="en-US"/>
        </w:rPr>
        <w:t xml:space="preserve">. </w:t>
      </w:r>
    </w:p>
    <w:p w14:paraId="539AF4E9" w14:textId="77777777" w:rsidR="00AF7685" w:rsidRPr="00795912" w:rsidRDefault="00AF7685" w:rsidP="00795912">
      <w:pPr>
        <w:pBdr>
          <w:top w:val="single" w:sz="4" w:space="1" w:color="auto"/>
        </w:pBdr>
        <w:spacing w:before="120" w:after="0"/>
        <w:ind w:left="284"/>
        <w:rPr>
          <w:i/>
          <w:iCs/>
          <w:sz w:val="18"/>
          <w:szCs w:val="18"/>
          <w:lang w:val="en-US"/>
        </w:rPr>
      </w:pPr>
      <w:r w:rsidRPr="00795912">
        <w:rPr>
          <w:i/>
          <w:iCs/>
          <w:sz w:val="18"/>
          <w:szCs w:val="18"/>
          <w:lang w:val="en-US"/>
        </w:rPr>
        <w:t>1. DL PRS buffering capability</w:t>
      </w:r>
    </w:p>
    <w:p w14:paraId="7AB26CE7" w14:textId="77777777" w:rsidR="00AF7685" w:rsidRPr="00795912" w:rsidRDefault="00AF7685" w:rsidP="00795912">
      <w:pPr>
        <w:spacing w:before="120" w:after="0"/>
        <w:ind w:left="568"/>
        <w:rPr>
          <w:i/>
          <w:iCs/>
          <w:sz w:val="18"/>
          <w:szCs w:val="18"/>
          <w:lang w:val="en-US"/>
        </w:rPr>
      </w:pPr>
      <w:r w:rsidRPr="00795912">
        <w:rPr>
          <w:i/>
          <w:iCs/>
          <w:sz w:val="18"/>
          <w:szCs w:val="18"/>
          <w:lang w:val="en-US"/>
        </w:rPr>
        <w:t>a)</w:t>
      </w:r>
      <w:r w:rsidRPr="00795912">
        <w:rPr>
          <w:i/>
          <w:iCs/>
          <w:sz w:val="18"/>
          <w:szCs w:val="18"/>
          <w:lang w:val="en-US"/>
        </w:rPr>
        <w:tab/>
        <w:t>Type 1 – sub-slot/symbol level buffering</w:t>
      </w:r>
    </w:p>
    <w:p w14:paraId="2A08DE18" w14:textId="77777777" w:rsidR="00AF7685" w:rsidRPr="00795912" w:rsidRDefault="00AF7685" w:rsidP="00795912">
      <w:pPr>
        <w:spacing w:before="120" w:after="0"/>
        <w:ind w:left="568"/>
        <w:rPr>
          <w:i/>
          <w:iCs/>
          <w:sz w:val="18"/>
          <w:szCs w:val="18"/>
          <w:lang w:val="en-US"/>
        </w:rPr>
      </w:pPr>
      <w:r w:rsidRPr="00795912">
        <w:rPr>
          <w:i/>
          <w:iCs/>
          <w:sz w:val="18"/>
          <w:szCs w:val="18"/>
          <w:lang w:val="en-US"/>
        </w:rPr>
        <w:t>b)</w:t>
      </w:r>
      <w:r w:rsidRPr="00795912">
        <w:rPr>
          <w:i/>
          <w:iCs/>
          <w:sz w:val="18"/>
          <w:szCs w:val="18"/>
          <w:lang w:val="en-US"/>
        </w:rPr>
        <w:tab/>
        <w:t>Type 2 – slot level buffering</w:t>
      </w:r>
    </w:p>
    <w:p w14:paraId="313D0215" w14:textId="77777777" w:rsidR="00AF7685" w:rsidRPr="00795912" w:rsidRDefault="00AF7685" w:rsidP="00795912">
      <w:pPr>
        <w:spacing w:before="120" w:after="0"/>
        <w:ind w:left="284"/>
        <w:rPr>
          <w:i/>
          <w:iCs/>
          <w:sz w:val="18"/>
          <w:szCs w:val="18"/>
          <w:lang w:val="en-US"/>
        </w:rPr>
      </w:pPr>
      <w:r w:rsidRPr="00795912">
        <w:rPr>
          <w:i/>
          <w:iCs/>
          <w:sz w:val="18"/>
          <w:szCs w:val="18"/>
          <w:lang w:val="en-US"/>
        </w:rPr>
        <w:t xml:space="preserve">2. Duration of DL PRS symbols N in units of </w:t>
      </w:r>
      <w:proofErr w:type="spellStart"/>
      <w:r w:rsidRPr="00795912">
        <w:rPr>
          <w:i/>
          <w:iCs/>
          <w:sz w:val="18"/>
          <w:szCs w:val="18"/>
          <w:lang w:val="en-US"/>
        </w:rPr>
        <w:t>ms</w:t>
      </w:r>
      <w:proofErr w:type="spellEnd"/>
      <w:r w:rsidRPr="00795912">
        <w:rPr>
          <w:i/>
          <w:iCs/>
          <w:sz w:val="18"/>
          <w:szCs w:val="18"/>
          <w:lang w:val="en-US"/>
        </w:rPr>
        <w:t xml:space="preserve"> a UE can process every T </w:t>
      </w:r>
      <w:proofErr w:type="spellStart"/>
      <w:r w:rsidRPr="00795912">
        <w:rPr>
          <w:i/>
          <w:iCs/>
          <w:sz w:val="18"/>
          <w:szCs w:val="18"/>
          <w:lang w:val="en-US"/>
        </w:rPr>
        <w:t>ms</w:t>
      </w:r>
      <w:proofErr w:type="spellEnd"/>
      <w:r w:rsidRPr="00795912">
        <w:rPr>
          <w:i/>
          <w:iCs/>
          <w:sz w:val="18"/>
          <w:szCs w:val="18"/>
          <w:lang w:val="en-US"/>
        </w:rPr>
        <w:t xml:space="preserve"> assuming maximum DL PRS bandwidth in MHz, which is supported and reported by UE</w:t>
      </w:r>
    </w:p>
    <w:p w14:paraId="0C859E6C" w14:textId="77777777" w:rsidR="00AF7685" w:rsidRPr="00795912" w:rsidRDefault="00AF7685" w:rsidP="00795912">
      <w:pPr>
        <w:pBdr>
          <w:bottom w:val="single" w:sz="4" w:space="1" w:color="auto"/>
        </w:pBdr>
        <w:spacing w:before="120" w:after="0"/>
        <w:ind w:left="284"/>
        <w:rPr>
          <w:i/>
          <w:iCs/>
          <w:sz w:val="18"/>
          <w:szCs w:val="18"/>
          <w:lang w:val="en-US"/>
        </w:rPr>
      </w:pPr>
      <w:r w:rsidRPr="00795912">
        <w:rPr>
          <w:i/>
          <w:iCs/>
          <w:sz w:val="18"/>
          <w:szCs w:val="18"/>
          <w:lang w:val="en-US"/>
        </w:rPr>
        <w:t>3. Max number of DL PRS resources that UE can process in a slot under it</w:t>
      </w:r>
    </w:p>
    <w:p w14:paraId="4DD1B917" w14:textId="2D91FAC0" w:rsidR="00AF7685" w:rsidRDefault="00AF7685" w:rsidP="00AF7685">
      <w:pPr>
        <w:pStyle w:val="BodyText"/>
        <w:rPr>
          <w:lang w:val="en-US"/>
        </w:rPr>
      </w:pPr>
    </w:p>
    <w:p w14:paraId="544D691F" w14:textId="06E3CDB7" w:rsidR="00C410F2" w:rsidRPr="00AF7685" w:rsidRDefault="00C410F2" w:rsidP="007662C7">
      <w:pPr>
        <w:pStyle w:val="BodyText"/>
        <w:spacing w:after="0"/>
        <w:rPr>
          <w:lang w:val="en-US"/>
        </w:rPr>
      </w:pPr>
      <w:r>
        <w:rPr>
          <w:sz w:val="22"/>
          <w:szCs w:val="22"/>
          <w:lang w:val="en-US"/>
        </w:rPr>
        <w:t>There are few differences in the values of N and T in RRC inactive state and RRC connected state</w:t>
      </w:r>
      <w:r w:rsidR="00C216C9">
        <w:rPr>
          <w:sz w:val="22"/>
          <w:szCs w:val="22"/>
          <w:lang w:val="en-US"/>
        </w:rPr>
        <w:t xml:space="preserve">; </w:t>
      </w:r>
      <w:r>
        <w:rPr>
          <w:sz w:val="22"/>
          <w:szCs w:val="22"/>
          <w:lang w:val="en-US"/>
        </w:rPr>
        <w:t>but fundamental principle is the same. Therefore</w:t>
      </w:r>
      <w:r w:rsidRPr="008B501F">
        <w:rPr>
          <w:sz w:val="22"/>
          <w:szCs w:val="22"/>
          <w:lang w:val="en-US"/>
        </w:rPr>
        <w:t xml:space="preserve">, </w:t>
      </w:r>
      <w:proofErr w:type="spellStart"/>
      <w:r w:rsidR="008B501F" w:rsidRPr="008B501F">
        <w:rPr>
          <w:lang w:val="en-US"/>
        </w:rPr>
        <w:t>T</w:t>
      </w:r>
      <w:r w:rsidR="008B501F" w:rsidRPr="008B501F">
        <w:rPr>
          <w:vertAlign w:val="subscript"/>
          <w:lang w:val="en-US"/>
        </w:rPr>
        <w:t>effect,i</w:t>
      </w:r>
      <w:proofErr w:type="spellEnd"/>
      <w:r w:rsidR="008B501F" w:rsidRPr="008B501F">
        <w:rPr>
          <w:lang w:val="en-US"/>
        </w:rPr>
        <w:t xml:space="preserve"> </w:t>
      </w:r>
      <w:r w:rsidR="008B501F" w:rsidRPr="008B501F">
        <w:rPr>
          <w:sz w:val="22"/>
          <w:szCs w:val="22"/>
          <w:lang w:val="en-US"/>
        </w:rPr>
        <w:t>in</w:t>
      </w:r>
      <w:r w:rsidR="008B501F">
        <w:rPr>
          <w:sz w:val="22"/>
          <w:szCs w:val="22"/>
          <w:lang w:val="en-US"/>
        </w:rPr>
        <w:t xml:space="preserve"> RRC inactive state can be based on Rel-16 approach. </w:t>
      </w:r>
    </w:p>
    <w:p w14:paraId="75618AF8" w14:textId="63C71D86" w:rsidR="00676259" w:rsidRPr="00AF7685" w:rsidRDefault="00FB30AC" w:rsidP="00AF7685">
      <w:pPr>
        <w:pStyle w:val="ListParagraph"/>
        <w:numPr>
          <w:ilvl w:val="0"/>
          <w:numId w:val="20"/>
        </w:numPr>
        <w:spacing w:before="240" w:after="120"/>
        <w:ind w:left="357" w:hanging="357"/>
        <w:contextualSpacing w:val="0"/>
        <w:rPr>
          <w:b/>
          <w:bCs/>
          <w:szCs w:val="22"/>
          <w:u w:val="single"/>
        </w:rPr>
      </w:pPr>
      <w:r w:rsidRPr="00AF7685">
        <w:rPr>
          <w:b/>
          <w:bCs/>
          <w:szCs w:val="22"/>
          <w:u w:val="single"/>
        </w:rPr>
        <w:t xml:space="preserve">Definition of </w:t>
      </w:r>
      <w:proofErr w:type="spellStart"/>
      <w:r w:rsidRPr="00AF7685">
        <w:rPr>
          <w:b/>
          <w:bCs/>
          <w:u w:val="single"/>
        </w:rPr>
        <w:t>K</w:t>
      </w:r>
      <w:r w:rsidRPr="00AF7685">
        <w:rPr>
          <w:b/>
          <w:bCs/>
          <w:u w:val="single"/>
          <w:vertAlign w:val="subscript"/>
        </w:rPr>
        <w:t>carrier</w:t>
      </w:r>
      <w:proofErr w:type="spellEnd"/>
      <w:r w:rsidR="00A52B4E" w:rsidRPr="00AF7685">
        <w:rPr>
          <w:b/>
          <w:bCs/>
          <w:u w:val="single"/>
        </w:rPr>
        <w:t>:</w:t>
      </w:r>
    </w:p>
    <w:p w14:paraId="14B94898" w14:textId="77777777" w:rsidR="001F2043" w:rsidRPr="00A52B4E" w:rsidRDefault="001F2043" w:rsidP="00AF7685">
      <w:pPr>
        <w:pStyle w:val="ListParagraph"/>
        <w:numPr>
          <w:ilvl w:val="0"/>
          <w:numId w:val="11"/>
        </w:numPr>
        <w:pBdr>
          <w:top w:val="single" w:sz="4" w:space="1" w:color="auto"/>
        </w:pBdr>
        <w:spacing w:before="120" w:after="120"/>
        <w:ind w:left="714" w:hanging="357"/>
        <w:contextualSpacing w:val="0"/>
        <w:rPr>
          <w:rFonts w:ascii="Times New Roman" w:hAnsi="Times New Roman"/>
          <w:i/>
          <w:iCs/>
          <w:sz w:val="16"/>
          <w:szCs w:val="16"/>
          <w:lang w:eastAsia="zh-CN"/>
        </w:rPr>
      </w:pPr>
      <w:r w:rsidRPr="00A52B4E">
        <w:rPr>
          <w:rFonts w:ascii="Times New Roman" w:hAnsi="Times New Roman"/>
          <w:i/>
          <w:iCs/>
          <w:sz w:val="16"/>
          <w:szCs w:val="16"/>
          <w:lang w:eastAsia="zh-CN"/>
        </w:rPr>
        <w:t>Option 1: (vivo, Nokia, CATT, Ericsson, Intel)</w:t>
      </w:r>
    </w:p>
    <w:p w14:paraId="2322AA30" w14:textId="77777777" w:rsidR="001F2043" w:rsidRPr="00A52B4E" w:rsidRDefault="001F2043" w:rsidP="001F2043">
      <w:pPr>
        <w:pStyle w:val="ListParagraph"/>
        <w:numPr>
          <w:ilvl w:val="1"/>
          <w:numId w:val="11"/>
        </w:numPr>
        <w:spacing w:after="120"/>
        <w:ind w:left="1656"/>
        <w:contextualSpacing w:val="0"/>
        <w:rPr>
          <w:rFonts w:ascii="Times New Roman" w:hAnsi="Times New Roman"/>
          <w:i/>
          <w:iCs/>
          <w:sz w:val="16"/>
          <w:szCs w:val="16"/>
          <w:lang w:eastAsia="zh-CN"/>
        </w:rPr>
      </w:pPr>
      <w:r w:rsidRPr="00A52B4E">
        <w:rPr>
          <w:rFonts w:ascii="Times New Roman" w:hAnsi="Times New Roman"/>
          <w:bCs/>
          <w:i/>
          <w:iCs/>
          <w:sz w:val="16"/>
          <w:szCs w:val="16"/>
          <w:lang w:eastAsia="zh-CN"/>
        </w:rPr>
        <w:t xml:space="preserve">Replace CSSF with </w:t>
      </w:r>
      <w:proofErr w:type="spellStart"/>
      <w:r w:rsidRPr="00A52B4E">
        <w:rPr>
          <w:rFonts w:ascii="Times New Roman" w:hAnsi="Times New Roman"/>
          <w:bCs/>
          <w:i/>
          <w:iCs/>
          <w:sz w:val="16"/>
          <w:szCs w:val="16"/>
          <w:lang w:eastAsia="zh-CN"/>
        </w:rPr>
        <w:t>K</w:t>
      </w:r>
      <w:r w:rsidRPr="00A52B4E">
        <w:rPr>
          <w:rFonts w:ascii="Times New Roman" w:hAnsi="Times New Roman"/>
          <w:bCs/>
          <w:i/>
          <w:iCs/>
          <w:sz w:val="16"/>
          <w:szCs w:val="16"/>
          <w:vertAlign w:val="subscript"/>
          <w:lang w:eastAsia="zh-CN"/>
        </w:rPr>
        <w:t>carrier</w:t>
      </w:r>
      <w:proofErr w:type="spellEnd"/>
      <w:r w:rsidRPr="00A52B4E">
        <w:rPr>
          <w:rFonts w:ascii="Times New Roman" w:hAnsi="Times New Roman"/>
          <w:bCs/>
          <w:i/>
          <w:iCs/>
          <w:sz w:val="16"/>
          <w:szCs w:val="16"/>
          <w:lang w:eastAsia="zh-CN"/>
        </w:rPr>
        <w:t xml:space="preserve"> for inactive state PRS measurement requirements, </w:t>
      </w:r>
      <w:proofErr w:type="spellStart"/>
      <w:r w:rsidRPr="00A52B4E">
        <w:rPr>
          <w:rFonts w:ascii="Times New Roman" w:hAnsi="Times New Roman"/>
          <w:bCs/>
          <w:i/>
          <w:iCs/>
          <w:sz w:val="16"/>
          <w:szCs w:val="16"/>
          <w:lang w:eastAsia="zh-CN"/>
        </w:rPr>
        <w:t>K</w:t>
      </w:r>
      <w:r w:rsidRPr="00A52B4E">
        <w:rPr>
          <w:rFonts w:ascii="Times New Roman" w:hAnsi="Times New Roman"/>
          <w:bCs/>
          <w:i/>
          <w:iCs/>
          <w:sz w:val="16"/>
          <w:szCs w:val="16"/>
          <w:vertAlign w:val="subscript"/>
          <w:lang w:eastAsia="zh-CN"/>
        </w:rPr>
        <w:t>carriers</w:t>
      </w:r>
      <w:proofErr w:type="spellEnd"/>
      <w:r w:rsidRPr="00A52B4E">
        <w:rPr>
          <w:rFonts w:ascii="Times New Roman" w:hAnsi="Times New Roman"/>
          <w:bCs/>
          <w:i/>
          <w:iCs/>
          <w:sz w:val="16"/>
          <w:szCs w:val="16"/>
          <w:lang w:eastAsia="zh-CN"/>
        </w:rPr>
        <w:t xml:space="preserve"> is the total number of configured carriers for mobility measurements and CA measurements plus one positioning frequency layer</w:t>
      </w:r>
      <w:r w:rsidRPr="00A52B4E">
        <w:rPr>
          <w:rFonts w:ascii="Times New Roman" w:hAnsi="Times New Roman"/>
          <w:i/>
          <w:iCs/>
          <w:sz w:val="16"/>
          <w:szCs w:val="16"/>
          <w:lang w:eastAsia="zh-CN"/>
        </w:rPr>
        <w:t xml:space="preserve">. </w:t>
      </w:r>
    </w:p>
    <w:p w14:paraId="03E7CB68" w14:textId="77777777" w:rsidR="001F2043" w:rsidRPr="00A52B4E" w:rsidRDefault="001F2043" w:rsidP="001F2043">
      <w:pPr>
        <w:pStyle w:val="ListParagraph"/>
        <w:numPr>
          <w:ilvl w:val="0"/>
          <w:numId w:val="11"/>
        </w:numPr>
        <w:spacing w:after="120"/>
        <w:ind w:left="720"/>
        <w:contextualSpacing w:val="0"/>
        <w:rPr>
          <w:rFonts w:ascii="Times New Roman" w:hAnsi="Times New Roman"/>
          <w:i/>
          <w:iCs/>
          <w:sz w:val="16"/>
          <w:szCs w:val="16"/>
          <w:lang w:eastAsia="zh-CN"/>
        </w:rPr>
      </w:pPr>
      <w:r w:rsidRPr="00A52B4E">
        <w:rPr>
          <w:rFonts w:ascii="Times New Roman" w:hAnsi="Times New Roman"/>
          <w:i/>
          <w:iCs/>
          <w:sz w:val="16"/>
          <w:szCs w:val="16"/>
          <w:lang w:eastAsia="zh-CN"/>
        </w:rPr>
        <w:t>Option 2: (Qualcomm)</w:t>
      </w:r>
    </w:p>
    <w:p w14:paraId="6E7311B2" w14:textId="77777777" w:rsidR="001F2043" w:rsidRPr="00A52B4E" w:rsidRDefault="001F2043" w:rsidP="001F2043">
      <w:pPr>
        <w:pStyle w:val="ListParagraph"/>
        <w:numPr>
          <w:ilvl w:val="1"/>
          <w:numId w:val="11"/>
        </w:numPr>
        <w:spacing w:after="120"/>
        <w:ind w:left="1656"/>
        <w:contextualSpacing w:val="0"/>
        <w:rPr>
          <w:rFonts w:ascii="Times New Roman" w:hAnsi="Times New Roman"/>
          <w:i/>
          <w:iCs/>
          <w:sz w:val="16"/>
          <w:szCs w:val="16"/>
          <w:lang w:eastAsia="zh-CN"/>
        </w:rPr>
      </w:pPr>
      <w:r w:rsidRPr="00A52B4E">
        <w:rPr>
          <w:rFonts w:ascii="Times New Roman" w:hAnsi="Times New Roman"/>
          <w:i/>
          <w:iCs/>
          <w:sz w:val="16"/>
          <w:szCs w:val="16"/>
          <w:lang w:eastAsia="zh-CN"/>
        </w:rPr>
        <w:t>Depending on UE capability, the PRS measurement period length would be proportional to K=</w:t>
      </w:r>
      <w:proofErr w:type="spellStart"/>
      <w:r w:rsidRPr="00A52B4E">
        <w:rPr>
          <w:rFonts w:ascii="Times New Roman" w:hAnsi="Times New Roman"/>
          <w:i/>
          <w:iCs/>
          <w:sz w:val="16"/>
          <w:szCs w:val="16"/>
          <w:lang w:eastAsia="zh-CN"/>
        </w:rPr>
        <w:t>K</w:t>
      </w:r>
      <w:r w:rsidRPr="00A52B4E">
        <w:rPr>
          <w:rFonts w:ascii="Times New Roman" w:hAnsi="Times New Roman"/>
          <w:i/>
          <w:iCs/>
          <w:sz w:val="16"/>
          <w:szCs w:val="16"/>
          <w:vertAlign w:val="subscript"/>
          <w:lang w:eastAsia="zh-CN"/>
        </w:rPr>
        <w:t>carrier</w:t>
      </w:r>
      <w:proofErr w:type="spellEnd"/>
      <w:r w:rsidRPr="00A52B4E">
        <w:rPr>
          <w:rFonts w:ascii="Times New Roman" w:hAnsi="Times New Roman"/>
          <w:i/>
          <w:iCs/>
          <w:sz w:val="16"/>
          <w:szCs w:val="16"/>
          <w:lang w:eastAsia="zh-CN"/>
        </w:rPr>
        <w:t xml:space="preserve">  + 1 or  K=1, where the latter would correspond to a UE that has a dedicated PRS processing engine. </w:t>
      </w:r>
    </w:p>
    <w:p w14:paraId="4F7ACD5A" w14:textId="77777777" w:rsidR="001F2043" w:rsidRPr="00A52B4E" w:rsidRDefault="001F2043" w:rsidP="001F2043">
      <w:pPr>
        <w:pStyle w:val="ListParagraph"/>
        <w:numPr>
          <w:ilvl w:val="0"/>
          <w:numId w:val="11"/>
        </w:numPr>
        <w:spacing w:after="120"/>
        <w:ind w:left="720"/>
        <w:contextualSpacing w:val="0"/>
        <w:rPr>
          <w:rFonts w:ascii="Times New Roman" w:hAnsi="Times New Roman"/>
          <w:i/>
          <w:iCs/>
          <w:sz w:val="16"/>
          <w:szCs w:val="16"/>
          <w:lang w:eastAsia="zh-CN"/>
        </w:rPr>
      </w:pPr>
      <w:r w:rsidRPr="00A52B4E">
        <w:rPr>
          <w:rFonts w:ascii="Times New Roman" w:hAnsi="Times New Roman"/>
          <w:i/>
          <w:iCs/>
          <w:sz w:val="16"/>
          <w:szCs w:val="16"/>
          <w:lang w:eastAsia="zh-CN"/>
        </w:rPr>
        <w:t>Option 3: (OPPO, Huawei)</w:t>
      </w:r>
    </w:p>
    <w:p w14:paraId="3524E0EB" w14:textId="77777777" w:rsidR="001F2043" w:rsidRPr="00A52B4E" w:rsidRDefault="001F2043" w:rsidP="00052612">
      <w:pPr>
        <w:pStyle w:val="ListParagraph"/>
        <w:numPr>
          <w:ilvl w:val="1"/>
          <w:numId w:val="11"/>
        </w:numPr>
        <w:pBdr>
          <w:bottom w:val="single" w:sz="4" w:space="1" w:color="auto"/>
        </w:pBdr>
        <w:ind w:left="1655" w:hanging="357"/>
        <w:contextualSpacing w:val="0"/>
        <w:rPr>
          <w:rFonts w:ascii="Times New Roman" w:hAnsi="Times New Roman"/>
          <w:i/>
          <w:iCs/>
          <w:sz w:val="16"/>
          <w:szCs w:val="16"/>
          <w:lang w:eastAsia="zh-CN"/>
        </w:rPr>
      </w:pPr>
      <w:r w:rsidRPr="00A52B4E">
        <w:rPr>
          <w:rFonts w:ascii="Times New Roman" w:eastAsiaTheme="minorEastAsia" w:hAnsi="Times New Roman"/>
          <w:i/>
          <w:iCs/>
          <w:sz w:val="16"/>
          <w:szCs w:val="16"/>
        </w:rPr>
        <w:t xml:space="preserve">Replace CSSF with </w:t>
      </w:r>
      <w:proofErr w:type="spellStart"/>
      <w:r w:rsidRPr="00A52B4E">
        <w:rPr>
          <w:rFonts w:ascii="Times New Roman" w:eastAsiaTheme="minorEastAsia" w:hAnsi="Times New Roman"/>
          <w:i/>
          <w:iCs/>
          <w:sz w:val="16"/>
          <w:szCs w:val="16"/>
        </w:rPr>
        <w:t>K</w:t>
      </w:r>
      <w:r w:rsidRPr="00A52B4E">
        <w:rPr>
          <w:rFonts w:ascii="Times New Roman" w:eastAsiaTheme="minorEastAsia" w:hAnsi="Times New Roman"/>
          <w:i/>
          <w:iCs/>
          <w:sz w:val="16"/>
          <w:szCs w:val="16"/>
          <w:vertAlign w:val="subscript"/>
        </w:rPr>
        <w:t>carrier</w:t>
      </w:r>
      <w:proofErr w:type="spellEnd"/>
      <w:r w:rsidRPr="00A52B4E">
        <w:rPr>
          <w:rFonts w:ascii="Times New Roman" w:eastAsiaTheme="minorEastAsia" w:hAnsi="Times New Roman"/>
          <w:i/>
          <w:iCs/>
          <w:sz w:val="16"/>
          <w:szCs w:val="16"/>
        </w:rPr>
        <w:t xml:space="preserve"> </w:t>
      </w:r>
      <w:r w:rsidRPr="00A52B4E">
        <w:rPr>
          <w:rFonts w:ascii="Times New Roman" w:hAnsi="Times New Roman"/>
          <w:i/>
          <w:iCs/>
          <w:sz w:val="16"/>
          <w:szCs w:val="16"/>
        </w:rPr>
        <w:t xml:space="preserve">and </w:t>
      </w:r>
      <w:proofErr w:type="spellStart"/>
      <w:r w:rsidRPr="00A52B4E">
        <w:rPr>
          <w:rFonts w:ascii="Times New Roman" w:eastAsiaTheme="minorEastAsia" w:hAnsi="Times New Roman"/>
          <w:i/>
          <w:iCs/>
          <w:sz w:val="16"/>
          <w:szCs w:val="16"/>
        </w:rPr>
        <w:t>N</w:t>
      </w:r>
      <w:r w:rsidRPr="00A52B4E">
        <w:rPr>
          <w:rFonts w:ascii="Times New Roman" w:eastAsiaTheme="minorEastAsia" w:hAnsi="Times New Roman"/>
          <w:i/>
          <w:iCs/>
          <w:sz w:val="16"/>
          <w:szCs w:val="16"/>
          <w:vertAlign w:val="subscript"/>
        </w:rPr>
        <w:t>layer</w:t>
      </w:r>
      <w:proofErr w:type="spellEnd"/>
      <w:r w:rsidRPr="00A52B4E">
        <w:rPr>
          <w:rFonts w:ascii="Times New Roman" w:eastAsiaTheme="minorEastAsia" w:hAnsi="Times New Roman"/>
          <w:i/>
          <w:iCs/>
          <w:sz w:val="16"/>
          <w:szCs w:val="16"/>
        </w:rPr>
        <w:t xml:space="preserve"> for RRC-INACTIVE state measurement requirements</w:t>
      </w:r>
      <w:r w:rsidRPr="00A52B4E">
        <w:rPr>
          <w:rFonts w:ascii="Times New Roman" w:hAnsi="Times New Roman"/>
          <w:i/>
          <w:iCs/>
          <w:sz w:val="16"/>
          <w:szCs w:val="16"/>
        </w:rPr>
        <w:t xml:space="preserve">, only one positioning frequency layer is accounted into </w:t>
      </w:r>
      <w:proofErr w:type="spellStart"/>
      <w:r w:rsidRPr="00A52B4E">
        <w:rPr>
          <w:rFonts w:ascii="Times New Roman" w:eastAsiaTheme="minorEastAsia" w:hAnsi="Times New Roman"/>
          <w:i/>
          <w:iCs/>
          <w:sz w:val="16"/>
          <w:szCs w:val="16"/>
        </w:rPr>
        <w:t>K</w:t>
      </w:r>
      <w:r w:rsidRPr="00A52B4E">
        <w:rPr>
          <w:rFonts w:ascii="Times New Roman" w:eastAsiaTheme="minorEastAsia" w:hAnsi="Times New Roman"/>
          <w:i/>
          <w:iCs/>
          <w:sz w:val="16"/>
          <w:szCs w:val="16"/>
          <w:vertAlign w:val="subscript"/>
        </w:rPr>
        <w:t>carrier</w:t>
      </w:r>
      <w:proofErr w:type="spellEnd"/>
      <w:r w:rsidRPr="00A52B4E">
        <w:rPr>
          <w:rFonts w:ascii="Times New Roman" w:eastAsiaTheme="minorEastAsia" w:hAnsi="Times New Roman"/>
          <w:i/>
          <w:iCs/>
          <w:sz w:val="16"/>
          <w:szCs w:val="16"/>
        </w:rPr>
        <w:t xml:space="preserve"> </w:t>
      </w:r>
      <w:r w:rsidRPr="00A52B4E">
        <w:rPr>
          <w:rFonts w:ascii="Times New Roman" w:hAnsi="Times New Roman"/>
          <w:i/>
          <w:iCs/>
          <w:sz w:val="16"/>
          <w:szCs w:val="16"/>
        </w:rPr>
        <w:t xml:space="preserve">and </w:t>
      </w:r>
      <w:proofErr w:type="spellStart"/>
      <w:r w:rsidRPr="00A52B4E">
        <w:rPr>
          <w:rFonts w:ascii="Times New Roman" w:eastAsiaTheme="minorEastAsia" w:hAnsi="Times New Roman"/>
          <w:i/>
          <w:iCs/>
          <w:sz w:val="16"/>
          <w:szCs w:val="16"/>
        </w:rPr>
        <w:t>N</w:t>
      </w:r>
      <w:r w:rsidRPr="00A52B4E">
        <w:rPr>
          <w:rFonts w:ascii="Times New Roman" w:eastAsiaTheme="minorEastAsia" w:hAnsi="Times New Roman"/>
          <w:i/>
          <w:iCs/>
          <w:sz w:val="16"/>
          <w:szCs w:val="16"/>
          <w:vertAlign w:val="subscript"/>
        </w:rPr>
        <w:t>layer</w:t>
      </w:r>
      <w:proofErr w:type="spellEnd"/>
      <w:r w:rsidRPr="00A52B4E">
        <w:rPr>
          <w:rFonts w:ascii="Times New Roman" w:eastAsiaTheme="minorEastAsia" w:hAnsi="Times New Roman"/>
          <w:i/>
          <w:iCs/>
          <w:sz w:val="16"/>
          <w:szCs w:val="16"/>
          <w:lang w:eastAsia="zh-CN"/>
        </w:rPr>
        <w:t xml:space="preserve">. </w:t>
      </w:r>
    </w:p>
    <w:p w14:paraId="3947157F" w14:textId="5F04FA93" w:rsidR="00E304A5" w:rsidRDefault="00E304A5" w:rsidP="00DF66A4">
      <w:pPr>
        <w:spacing w:before="240" w:after="0"/>
        <w:rPr>
          <w:sz w:val="22"/>
          <w:szCs w:val="22"/>
          <w:lang w:eastAsia="zh-CN"/>
        </w:rPr>
      </w:pPr>
      <w:r>
        <w:rPr>
          <w:sz w:val="22"/>
          <w:szCs w:val="22"/>
          <w:lang w:eastAsia="zh-CN"/>
        </w:rPr>
        <w:t xml:space="preserve">In </w:t>
      </w:r>
      <w:r w:rsidR="00510632">
        <w:rPr>
          <w:sz w:val="22"/>
          <w:szCs w:val="22"/>
          <w:lang w:eastAsia="zh-CN"/>
        </w:rPr>
        <w:t xml:space="preserve">section 4.2.2.7, </w:t>
      </w:r>
      <w:r>
        <w:rPr>
          <w:sz w:val="22"/>
          <w:szCs w:val="22"/>
          <w:lang w:eastAsia="zh-CN"/>
        </w:rPr>
        <w:t xml:space="preserve">TS 38.133 </w:t>
      </w:r>
      <w:proofErr w:type="spellStart"/>
      <w:r>
        <w:rPr>
          <w:sz w:val="22"/>
          <w:szCs w:val="22"/>
          <w:lang w:eastAsia="zh-CN"/>
        </w:rPr>
        <w:t>N</w:t>
      </w:r>
      <w:r w:rsidRPr="00510632">
        <w:rPr>
          <w:sz w:val="22"/>
          <w:szCs w:val="22"/>
          <w:vertAlign w:val="subscript"/>
          <w:lang w:eastAsia="zh-CN"/>
        </w:rPr>
        <w:t>layer</w:t>
      </w:r>
      <w:proofErr w:type="spellEnd"/>
      <w:r>
        <w:rPr>
          <w:sz w:val="22"/>
          <w:szCs w:val="22"/>
          <w:lang w:eastAsia="zh-CN"/>
        </w:rPr>
        <w:t xml:space="preserve"> is defined as follows</w:t>
      </w:r>
      <w:r w:rsidR="004A08D4">
        <w:rPr>
          <w:sz w:val="22"/>
          <w:szCs w:val="22"/>
          <w:lang w:eastAsia="zh-CN"/>
        </w:rPr>
        <w:t xml:space="preserve"> and includes only higher priority </w:t>
      </w:r>
      <w:r w:rsidR="003B522D">
        <w:rPr>
          <w:sz w:val="22"/>
          <w:szCs w:val="22"/>
          <w:lang w:eastAsia="zh-CN"/>
        </w:rPr>
        <w:t>NR and E-UTRA layers</w:t>
      </w:r>
      <w:r>
        <w:rPr>
          <w:sz w:val="22"/>
          <w:szCs w:val="22"/>
          <w:lang w:eastAsia="zh-CN"/>
        </w:rPr>
        <w:t xml:space="preserve">: </w:t>
      </w:r>
    </w:p>
    <w:p w14:paraId="406A0C2B" w14:textId="5741888D" w:rsidR="00E304A5" w:rsidRPr="00510632" w:rsidRDefault="00E304A5" w:rsidP="00510632">
      <w:pPr>
        <w:pStyle w:val="ListParagraph"/>
        <w:numPr>
          <w:ilvl w:val="0"/>
          <w:numId w:val="18"/>
        </w:numPr>
        <w:spacing w:before="120"/>
        <w:ind w:left="714" w:right="-23" w:hanging="357"/>
        <w:contextualSpacing w:val="0"/>
        <w:rPr>
          <w:rFonts w:ascii="Times New Roman" w:hAnsi="Times New Roman"/>
          <w:i/>
          <w:iCs/>
          <w:sz w:val="18"/>
          <w:szCs w:val="18"/>
        </w:rPr>
      </w:pPr>
      <w:proofErr w:type="spellStart"/>
      <w:r w:rsidRPr="00510632">
        <w:rPr>
          <w:rFonts w:ascii="Times New Roman" w:hAnsi="Times New Roman"/>
          <w:i/>
          <w:iCs/>
          <w:sz w:val="18"/>
          <w:szCs w:val="18"/>
        </w:rPr>
        <w:t>Nlayers</w:t>
      </w:r>
      <w:proofErr w:type="spellEnd"/>
      <w:r w:rsidRPr="00510632">
        <w:rPr>
          <w:rFonts w:ascii="Times New Roman" w:hAnsi="Times New Roman"/>
          <w:i/>
          <w:iCs/>
          <w:sz w:val="18"/>
          <w:szCs w:val="18"/>
        </w:rPr>
        <w:t xml:space="preserve"> is the combined total number of higher priority NR and E-UTRA carrier frequencies broadcasted in system information and carriers configured for idle mode CA measurements.</w:t>
      </w:r>
    </w:p>
    <w:p w14:paraId="202ED9E6" w14:textId="3A41908C" w:rsidR="00E304A5" w:rsidRDefault="004824B2" w:rsidP="00DF66A4">
      <w:pPr>
        <w:spacing w:before="240" w:after="0"/>
        <w:rPr>
          <w:sz w:val="22"/>
          <w:szCs w:val="22"/>
          <w:lang w:eastAsia="zh-CN"/>
        </w:rPr>
      </w:pPr>
      <w:r>
        <w:rPr>
          <w:sz w:val="22"/>
          <w:szCs w:val="22"/>
          <w:lang w:eastAsia="zh-CN"/>
        </w:rPr>
        <w:t xml:space="preserve">But </w:t>
      </w:r>
      <w:r w:rsidR="00AA2500">
        <w:rPr>
          <w:sz w:val="22"/>
          <w:szCs w:val="22"/>
          <w:lang w:eastAsia="zh-CN"/>
        </w:rPr>
        <w:t xml:space="preserve">the scaling of PRS measurements should be done </w:t>
      </w:r>
      <w:r w:rsidR="004A08D4">
        <w:rPr>
          <w:sz w:val="22"/>
          <w:szCs w:val="22"/>
          <w:lang w:eastAsia="zh-CN"/>
        </w:rPr>
        <w:t xml:space="preserve">by a scaling factor which includes </w:t>
      </w:r>
      <w:r w:rsidR="00AA2500">
        <w:rPr>
          <w:sz w:val="22"/>
          <w:szCs w:val="22"/>
          <w:lang w:eastAsia="zh-CN"/>
        </w:rPr>
        <w:t>all the carriers configured for mobility and idle CA/DC measurements on idle mode</w:t>
      </w:r>
      <w:r w:rsidR="003B522D">
        <w:rPr>
          <w:sz w:val="22"/>
          <w:szCs w:val="22"/>
          <w:lang w:eastAsia="zh-CN"/>
        </w:rPr>
        <w:t>.</w:t>
      </w:r>
    </w:p>
    <w:p w14:paraId="00531651" w14:textId="4B16713C" w:rsidR="003B522D" w:rsidRDefault="00D4220C" w:rsidP="00DF66A4">
      <w:pPr>
        <w:spacing w:before="240" w:after="0"/>
        <w:rPr>
          <w:sz w:val="22"/>
          <w:szCs w:val="22"/>
          <w:lang w:eastAsia="zh-CN"/>
        </w:rPr>
      </w:pPr>
      <w:r>
        <w:rPr>
          <w:sz w:val="22"/>
          <w:szCs w:val="22"/>
          <w:lang w:eastAsia="zh-CN"/>
        </w:rPr>
        <w:lastRenderedPageBreak/>
        <w:t xml:space="preserve">In our view the CSSF should be replaced by one variable which is </w:t>
      </w:r>
      <w:proofErr w:type="spellStart"/>
      <w:r>
        <w:rPr>
          <w:sz w:val="22"/>
          <w:szCs w:val="22"/>
          <w:lang w:eastAsia="zh-CN"/>
        </w:rPr>
        <w:t>self explanatory</w:t>
      </w:r>
      <w:proofErr w:type="spellEnd"/>
      <w:r>
        <w:rPr>
          <w:sz w:val="22"/>
          <w:szCs w:val="22"/>
          <w:lang w:eastAsia="zh-CN"/>
        </w:rPr>
        <w:t xml:space="preserve"> and includes all the carriers. </w:t>
      </w:r>
      <w:r w:rsidR="003B522D">
        <w:rPr>
          <w:sz w:val="22"/>
          <w:szCs w:val="22"/>
          <w:lang w:eastAsia="zh-CN"/>
        </w:rPr>
        <w:t xml:space="preserve">Therefore, we continue supporting option 1. </w:t>
      </w:r>
    </w:p>
    <w:p w14:paraId="0DCB406E" w14:textId="37AEBE54" w:rsidR="004D4823" w:rsidRPr="00DF66A4" w:rsidRDefault="004D4823" w:rsidP="004D4823">
      <w:pPr>
        <w:spacing w:before="240" w:after="0"/>
        <w:jc w:val="both"/>
        <w:rPr>
          <w:sz w:val="22"/>
          <w:szCs w:val="22"/>
          <w:lang w:val="en-US" w:eastAsia="x-none"/>
        </w:rPr>
      </w:pPr>
      <w:r w:rsidRPr="00DF66A4">
        <w:rPr>
          <w:sz w:val="22"/>
          <w:szCs w:val="22"/>
          <w:lang w:val="en-US" w:eastAsia="x-none"/>
        </w:rPr>
        <w:t>Based on the above arguments the measurement period o</w:t>
      </w:r>
      <w:r w:rsidR="006674B6">
        <w:rPr>
          <w:sz w:val="22"/>
          <w:szCs w:val="22"/>
          <w:lang w:val="en-US" w:eastAsia="x-none"/>
        </w:rPr>
        <w:t xml:space="preserve">f any of the </w:t>
      </w:r>
      <w:r w:rsidR="009A74F6">
        <w:rPr>
          <w:sz w:val="22"/>
          <w:szCs w:val="22"/>
          <w:lang w:val="en-US" w:eastAsia="x-none"/>
        </w:rPr>
        <w:t xml:space="preserve">PRS </w:t>
      </w:r>
      <w:r w:rsidR="006674B6">
        <w:rPr>
          <w:sz w:val="22"/>
          <w:szCs w:val="22"/>
          <w:lang w:val="en-US" w:eastAsia="x-none"/>
        </w:rPr>
        <w:t>positioning measurement</w:t>
      </w:r>
      <w:r w:rsidR="009A74F6">
        <w:rPr>
          <w:sz w:val="22"/>
          <w:szCs w:val="22"/>
          <w:lang w:val="en-US" w:eastAsia="x-none"/>
        </w:rPr>
        <w:t>s</w:t>
      </w:r>
      <w:r w:rsidR="004E0075">
        <w:rPr>
          <w:sz w:val="22"/>
          <w:szCs w:val="22"/>
          <w:lang w:val="en-US" w:eastAsia="x-none"/>
        </w:rPr>
        <w:t xml:space="preserve">, </w:t>
      </w:r>
      <w:r w:rsidRPr="00DF66A4">
        <w:rPr>
          <w:sz w:val="22"/>
          <w:szCs w:val="22"/>
          <w:lang w:val="en-US" w:eastAsia="x-none"/>
        </w:rPr>
        <w:t>RSTD</w:t>
      </w:r>
      <w:r w:rsidR="001B583D" w:rsidRPr="00DF66A4">
        <w:rPr>
          <w:sz w:val="22"/>
          <w:szCs w:val="22"/>
          <w:lang w:val="en-US" w:eastAsia="x-none"/>
        </w:rPr>
        <w:t xml:space="preserve">, </w:t>
      </w:r>
      <w:r w:rsidRPr="00DF66A4">
        <w:rPr>
          <w:sz w:val="22"/>
          <w:szCs w:val="22"/>
          <w:lang w:val="en-US" w:eastAsia="x-none"/>
        </w:rPr>
        <w:t>PRS-RSRP</w:t>
      </w:r>
      <w:r w:rsidR="001B583D" w:rsidRPr="00DF66A4">
        <w:rPr>
          <w:sz w:val="22"/>
          <w:szCs w:val="22"/>
          <w:lang w:val="en-US" w:eastAsia="x-none"/>
        </w:rPr>
        <w:t xml:space="preserve">, UE Rx-Tx time difference and </w:t>
      </w:r>
      <w:r w:rsidRPr="00DF66A4">
        <w:rPr>
          <w:sz w:val="22"/>
          <w:szCs w:val="22"/>
          <w:lang w:val="en-US" w:eastAsia="x-none"/>
        </w:rPr>
        <w:t xml:space="preserve"> </w:t>
      </w:r>
      <w:r w:rsidR="001B583D" w:rsidRPr="00DF66A4">
        <w:rPr>
          <w:sz w:val="22"/>
          <w:szCs w:val="22"/>
          <w:lang w:val="en-US" w:eastAsia="x-none"/>
        </w:rPr>
        <w:t>PRS-RSRPP</w:t>
      </w:r>
      <w:r w:rsidR="004E0075">
        <w:rPr>
          <w:sz w:val="22"/>
          <w:szCs w:val="22"/>
          <w:lang w:val="en-US" w:eastAsia="x-none"/>
        </w:rPr>
        <w:t xml:space="preserve">, performed </w:t>
      </w:r>
      <w:r w:rsidR="00BF7B58">
        <w:rPr>
          <w:sz w:val="22"/>
          <w:szCs w:val="22"/>
          <w:lang w:val="en-US" w:eastAsia="x-none"/>
        </w:rPr>
        <w:t xml:space="preserve">on PFL </w:t>
      </w:r>
      <w:r w:rsidR="00BF7B58" w:rsidRPr="00BF7B58">
        <w:rPr>
          <w:i/>
          <w:iCs/>
          <w:sz w:val="22"/>
          <w:szCs w:val="22"/>
          <w:lang w:val="en-US" w:eastAsia="x-none"/>
        </w:rPr>
        <w:t>i</w:t>
      </w:r>
      <w:r w:rsidR="00BF7B58">
        <w:rPr>
          <w:sz w:val="22"/>
          <w:szCs w:val="22"/>
          <w:lang w:val="en-US" w:eastAsia="x-none"/>
        </w:rPr>
        <w:t xml:space="preserve"> </w:t>
      </w:r>
      <w:r w:rsidRPr="00DF66A4">
        <w:rPr>
          <w:sz w:val="22"/>
          <w:szCs w:val="22"/>
          <w:lang w:val="en-US" w:eastAsia="x-none"/>
        </w:rPr>
        <w:t>in RRC inactive state can be expressed as follows:</w:t>
      </w:r>
    </w:p>
    <w:p w14:paraId="49738218" w14:textId="6B292341" w:rsidR="004D4823" w:rsidRDefault="00B95430" w:rsidP="004D4823">
      <w:pPr>
        <w:pStyle w:val="EQ"/>
        <w:spacing w:before="240" w:after="240"/>
        <w:jc w:val="center"/>
      </w:pP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PRS_meas,  i</m:t>
            </m:r>
          </m:sub>
        </m:sSub>
        <m:r>
          <m:rPr>
            <m:sty m:val="p"/>
          </m:rPr>
          <w:rPr>
            <w:rFonts w:ascii="Cambria Math" w:hAnsi="Cambria Math"/>
            <w:lang w:eastAsia="zh-CN"/>
          </w:rPr>
          <m:t>=</m:t>
        </m:r>
        <m:sSub>
          <m:sSubPr>
            <m:ctrlPr>
              <w:rPr>
                <w:rFonts w:ascii="Cambria Math" w:hAnsi="Cambria Math"/>
              </w:rPr>
            </m:ctrlPr>
          </m:sSubPr>
          <m:e>
            <m:d>
              <m:dPr>
                <m:ctrlPr>
                  <w:rPr>
                    <w:rFonts w:ascii="Cambria Math" w:hAnsi="Cambria Math"/>
                  </w:rPr>
                </m:ctrlPr>
              </m:dPr>
              <m:e>
                <m:sSub>
                  <m:sSubPr>
                    <m:ctrlPr>
                      <w:rPr>
                        <w:rFonts w:ascii="Cambria Math" w:hAnsi="Cambria Math"/>
                        <w:bCs/>
                      </w:rPr>
                    </m:ctrlPr>
                  </m:sSubPr>
                  <m:e>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carrier</m:t>
                        </m:r>
                      </m:sub>
                    </m:sSub>
                    <m:r>
                      <m:rPr>
                        <m:sty m:val="p"/>
                      </m:rPr>
                      <w:rPr>
                        <w:rFonts w:ascii="Cambria Math" w:hAnsi="Cambria Math"/>
                      </w:rPr>
                      <m:t>*</m:t>
                    </m:r>
                    <m:r>
                      <w:rPr>
                        <w:rFonts w:ascii="Cambria Math" w:hAnsi="Cambria Math"/>
                      </w:rPr>
                      <m:t>N</m:t>
                    </m:r>
                  </m:e>
                  <m:sub>
                    <m:r>
                      <w:rPr>
                        <w:rFonts w:ascii="Cambria Math" w:hAnsi="Cambria Math"/>
                      </w:rPr>
                      <m:t>RxBeam</m:t>
                    </m:r>
                    <m:r>
                      <m:rPr>
                        <m:sty m:val="p"/>
                      </m:rPr>
                      <w:rPr>
                        <w:rFonts w:ascii="Cambria Math" w:hAnsi="Cambria Math"/>
                      </w:rPr>
                      <m:t>,</m:t>
                    </m:r>
                    <m:r>
                      <w:rPr>
                        <w:rFonts w:ascii="Cambria Math" w:hAnsi="Cambria Math"/>
                      </w:rPr>
                      <m:t>i</m:t>
                    </m:r>
                  </m:sub>
                </m:sSub>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w:rPr>
                                <w:rFonts w:ascii="Cambria Math" w:hAnsi="Cambria Math"/>
                              </w:rPr>
                              <m:t>N</m:t>
                            </m:r>
                          </m:e>
                          <m:sub>
                            <m:r>
                              <w:rPr>
                                <w:rFonts w:ascii="Cambria Math" w:hAnsi="Cambria Math"/>
                              </w:rPr>
                              <m:t>PRS</m:t>
                            </m:r>
                            <m:r>
                              <m:rPr>
                                <m:nor/>
                              </m:rPr>
                              <m:t>,i</m:t>
                            </m:r>
                          </m:sub>
                          <m:sup>
                            <m:r>
                              <w:rPr>
                                <w:rFonts w:ascii="Cambria Math" w:hAnsi="Cambria Math"/>
                              </w:rPr>
                              <m:t>slot</m:t>
                            </m:r>
                          </m:sup>
                        </m:sSubSup>
                      </m:num>
                      <m:den>
                        <m:sSup>
                          <m:sSupPr>
                            <m:ctrlPr>
                              <w:rPr>
                                <w:rFonts w:ascii="Cambria Math" w:hAnsi="Cambria Math"/>
                              </w:rPr>
                            </m:ctrlPr>
                          </m:sSupPr>
                          <m:e>
                            <m:r>
                              <w:rPr>
                                <w:rFonts w:ascii="Cambria Math" w:hAnsi="Cambria Math"/>
                              </w:rPr>
                              <m:t>N</m:t>
                            </m:r>
                          </m:e>
                          <m:sup>
                            <m:r>
                              <m:rPr>
                                <m:sty m:val="p"/>
                              </m:rPr>
                              <w:rPr>
                                <w:rFonts w:ascii="Cambria Math" w:hAnsi="Cambria Math" w:hint="eastAsia"/>
                              </w:rPr>
                              <m:t>'</m:t>
                            </m:r>
                          </m:sup>
                        </m:sSup>
                      </m:den>
                    </m:f>
                  </m:e>
                </m:d>
                <m:d>
                  <m:dPr>
                    <m:begChr m:val="⌈"/>
                    <m:endChr m:val="⌉"/>
                    <m:ctrlPr>
                      <w:rPr>
                        <w:rFonts w:ascii="Cambria Math" w:hAnsi="Cambria Math"/>
                      </w:rPr>
                    </m:ctrlPr>
                  </m:dPr>
                  <m:e>
                    <m:f>
                      <m:fPr>
                        <m:ctrlPr>
                          <w:rPr>
                            <w:rFonts w:ascii="Cambria Math" w:hAnsi="Cambria Math"/>
                          </w:rPr>
                        </m:ctrlPr>
                      </m:fPr>
                      <m:num>
                        <m:sSub>
                          <m:sSubPr>
                            <m:ctrlPr>
                              <w:rPr>
                                <w:rFonts w:ascii="Cambria Math" w:hAnsi="Cambria Math"/>
                                <w:i/>
                                <w:iCs/>
                              </w:rPr>
                            </m:ctrlPr>
                          </m:sSubPr>
                          <m:e>
                            <m:r>
                              <w:rPr>
                                <w:rFonts w:ascii="Cambria Math" w:hAnsi="Cambria Math"/>
                              </w:rPr>
                              <m:t>L</m:t>
                            </m:r>
                          </m:e>
                          <m:sub>
                            <m:r>
                              <w:rPr>
                                <w:rFonts w:ascii="Cambria Math" w:hAnsi="Cambria Math"/>
                              </w:rPr>
                              <m:t>available_PRS,i</m:t>
                            </m:r>
                          </m:sub>
                        </m:sSub>
                      </m:num>
                      <m:den>
                        <m:r>
                          <w:rPr>
                            <w:rFonts w:ascii="Cambria Math" w:hAnsi="Cambria Math"/>
                          </w:rPr>
                          <m:t>N</m:t>
                        </m:r>
                      </m:den>
                    </m:f>
                  </m:e>
                </m:d>
                <m:r>
                  <m:rPr>
                    <m:sty m:val="p"/>
                  </m:rPr>
                  <w:rPr>
                    <w:rFonts w:ascii="Cambria Math" w:hAnsi="Cambria Math"/>
                    <w:lang w:eastAsia="zh-CN"/>
                  </w:rPr>
                  <m:t>*</m:t>
                </m:r>
                <m:sSub>
                  <m:sSubPr>
                    <m:ctrlPr>
                      <w:rPr>
                        <w:rFonts w:ascii="Cambria Math" w:hAnsi="Cambria Math"/>
                      </w:rPr>
                    </m:ctrlPr>
                  </m:sSubPr>
                  <m:e>
                    <m:r>
                      <w:rPr>
                        <w:rFonts w:ascii="Cambria Math" w:hAnsi="Cambria Math"/>
                      </w:rPr>
                      <m:t>N</m:t>
                    </m:r>
                  </m:e>
                  <m:sub>
                    <m:r>
                      <w:rPr>
                        <w:rFonts w:ascii="Cambria Math" w:hAnsi="Cambria Math"/>
                      </w:rPr>
                      <m:t>sample</m:t>
                    </m:r>
                  </m:sub>
                </m:sSub>
                <m:r>
                  <m:rPr>
                    <m:sty m:val="p"/>
                  </m:rPr>
                  <w:rPr>
                    <w:rFonts w:ascii="Cambria Math" w:hAnsi="Cambria Math"/>
                  </w:rPr>
                  <m:t>-1</m:t>
                </m:r>
              </m:e>
            </m:d>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sSub>
          <m:sSubPr>
            <m:ctrlPr>
              <w:rPr>
                <w:rFonts w:ascii="Cambria Math" w:hAnsi="Cambria Math"/>
              </w:rPr>
            </m:ctrlPr>
          </m:sSubPr>
          <m:e>
            <m:r>
              <m:rPr>
                <m:nor/>
              </m:rPr>
              <m:t>T</m:t>
            </m:r>
          </m:e>
          <m:sub>
            <m:r>
              <m:rPr>
                <m:nor/>
              </m:rPr>
              <m:t>last</m:t>
            </m:r>
            <m:r>
              <m:rPr>
                <m:sty m:val="p"/>
              </m:rPr>
              <w:rPr>
                <w:rFonts w:ascii="Cambria Math"/>
              </w:rPr>
              <m:t>,i</m:t>
            </m:r>
          </m:sub>
        </m:sSub>
      </m:oMath>
      <w:r w:rsidR="004D4823" w:rsidRPr="00F64187">
        <w:t xml:space="preserve"> ,</w:t>
      </w:r>
    </w:p>
    <w:p w14:paraId="6F52AD28" w14:textId="77777777" w:rsidR="004D4823" w:rsidRDefault="004D4823" w:rsidP="004D4823">
      <w:pPr>
        <w:spacing w:after="120"/>
      </w:pPr>
      <w:r>
        <w:t>Where:</w:t>
      </w:r>
    </w:p>
    <w:p w14:paraId="51C9BA96" w14:textId="25C0FD31" w:rsidR="004D4823" w:rsidRPr="009E26EA" w:rsidRDefault="00B95430" w:rsidP="004D4823">
      <w:pPr>
        <w:pStyle w:val="ListParagraph"/>
        <w:numPr>
          <w:ilvl w:val="0"/>
          <w:numId w:val="5"/>
        </w:numPr>
        <w:spacing w:before="120"/>
        <w:ind w:left="641" w:hanging="357"/>
        <w:contextualSpacing w:val="0"/>
        <w:jc w:val="both"/>
        <w:rPr>
          <w:rFonts w:ascii="Times New Roman" w:hAnsi="Times New Roman"/>
          <w:szCs w:val="22"/>
        </w:rPr>
      </w:pPr>
      <m:oMath>
        <m:sSub>
          <m:sSubPr>
            <m:ctrlPr>
              <w:rPr>
                <w:rFonts w:ascii="Cambria Math" w:hAnsi="Cambria Math"/>
                <w:szCs w:val="22"/>
              </w:rPr>
            </m:ctrlPr>
          </m:sSubPr>
          <m:e>
            <m:r>
              <w:rPr>
                <w:rFonts w:ascii="Cambria Math" w:hAnsi="Cambria Math"/>
                <w:szCs w:val="22"/>
              </w:rPr>
              <m:t>K</m:t>
            </m:r>
          </m:e>
          <m:sub>
            <m:r>
              <w:rPr>
                <w:rFonts w:ascii="Cambria Math" w:hAnsi="Cambria Math"/>
                <w:szCs w:val="22"/>
              </w:rPr>
              <m:t>carrier</m:t>
            </m:r>
          </m:sub>
        </m:sSub>
      </m:oMath>
      <w:r w:rsidR="004D4823" w:rsidRPr="009E26EA">
        <w:rPr>
          <w:rFonts w:ascii="Times New Roman" w:hAnsi="Times New Roman"/>
          <w:szCs w:val="22"/>
        </w:rPr>
        <w:t xml:space="preserve"> is the total number of </w:t>
      </w:r>
      <w:r w:rsidR="00615C90">
        <w:rPr>
          <w:rFonts w:ascii="Times New Roman" w:hAnsi="Times New Roman"/>
          <w:szCs w:val="22"/>
        </w:rPr>
        <w:t xml:space="preserve">configured </w:t>
      </w:r>
      <w:r w:rsidR="004D4823" w:rsidRPr="009E26EA">
        <w:rPr>
          <w:rFonts w:ascii="Times New Roman" w:hAnsi="Times New Roman"/>
          <w:szCs w:val="22"/>
        </w:rPr>
        <w:t>positioning frequency layers, NR inter-frequency carriers for mobility measurements, inter-RAT carriers for mobility measurements, NR inter-frequency carriers for CA measurements and inter-RAT carriers for CA measurements.</w:t>
      </w:r>
    </w:p>
    <w:p w14:paraId="277F9C90" w14:textId="3C7839E7" w:rsidR="00F27872" w:rsidRPr="00F27872" w:rsidRDefault="00B95430" w:rsidP="00BF6E50">
      <w:pPr>
        <w:pStyle w:val="B1"/>
        <w:numPr>
          <w:ilvl w:val="0"/>
          <w:numId w:val="5"/>
        </w:numPr>
        <w:spacing w:before="240"/>
        <w:ind w:left="641" w:hanging="357"/>
        <w:rPr>
          <w:lang w:eastAsia="zh-CN"/>
        </w:rPr>
      </w:pP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r>
          <w:rPr>
            <w:rFonts w:ascii="Cambria Math" w:hAnsi="Cambria Math"/>
          </w:rPr>
          <m:t>= LCM</m:t>
        </m:r>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PRS</m:t>
                </m:r>
                <m:r>
                  <m:rPr>
                    <m:nor/>
                  </m:rPr>
                  <w:rPr>
                    <w:rFonts w:ascii="Cambria Math" w:hAnsi="Cambria Math"/>
                    <w:i/>
                  </w:rPr>
                  <m:t>,i</m:t>
                </m:r>
              </m:sub>
            </m:sSub>
            <m:r>
              <w:rPr>
                <w:rFonts w:ascii="Cambria Math" w:hAnsi="Cambria Math"/>
              </w:rPr>
              <m:t>,</m:t>
            </m:r>
            <m:sSub>
              <m:sSubPr>
                <m:ctrlPr>
                  <w:rPr>
                    <w:rFonts w:ascii="Cambria Math" w:hAnsi="Cambria Math"/>
                    <w:i/>
                  </w:rPr>
                </m:ctrlPr>
              </m:sSubPr>
              <m:e>
                <m:r>
                  <w:rPr>
                    <w:rFonts w:ascii="Cambria Math" w:hAnsi="Cambria Math"/>
                  </w:rPr>
                  <m:t>T</m:t>
                </m:r>
              </m:e>
              <m:sub>
                <m:r>
                  <m:rPr>
                    <m:nor/>
                  </m:rPr>
                  <w:rPr>
                    <w:rFonts w:ascii="Cambria Math" w:hAnsi="Cambria Math"/>
                    <w:i/>
                  </w:rPr>
                  <m:t>DRX,i</m:t>
                </m:r>
              </m:sub>
            </m:sSub>
          </m:e>
        </m:d>
      </m:oMath>
      <w:r w:rsidR="00F27872" w:rsidRPr="006D6473">
        <w:rPr>
          <w:rFonts w:ascii="Cambria Math" w:hAnsi="Cambria Math"/>
          <w:i/>
        </w:rPr>
        <w:t xml:space="preserve">, </w:t>
      </w:r>
      <w:r w:rsidR="00F27872" w:rsidRPr="006D6473">
        <w:t xml:space="preserve">the least common multiple between </w:t>
      </w:r>
      <m:oMath>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oMath>
      <w:r w:rsidR="00F27872" w:rsidRPr="006D6473">
        <w:t xml:space="preserve"> and </w:t>
      </w:r>
      <m:oMath>
        <m:sSub>
          <m:sSubPr>
            <m:ctrlPr>
              <w:rPr>
                <w:rFonts w:ascii="Cambria Math" w:hAnsi="Cambria Math"/>
              </w:rPr>
            </m:ctrlPr>
          </m:sSubPr>
          <m:e>
            <m:r>
              <w:rPr>
                <w:rFonts w:ascii="Cambria Math" w:hAnsi="Cambria Math"/>
              </w:rPr>
              <m:t>T</m:t>
            </m:r>
          </m:e>
          <m:sub>
            <m:r>
              <m:rPr>
                <m:nor/>
              </m:rPr>
              <w:rPr>
                <w:rFonts w:ascii="Cambria Math"/>
              </w:rPr>
              <m:t xml:space="preserve">DRX, </m:t>
            </m:r>
            <m:r>
              <m:rPr>
                <m:nor/>
              </m:rPr>
              <m:t>i</m:t>
            </m:r>
          </m:sub>
        </m:sSub>
      </m:oMath>
      <w:r w:rsidR="00F27872" w:rsidRPr="006D6473">
        <w:t>.</w:t>
      </w:r>
    </w:p>
    <w:p w14:paraId="5792581A" w14:textId="3B9360A3" w:rsidR="00596E9E" w:rsidRPr="007979B5" w:rsidRDefault="004D4823" w:rsidP="00553A02">
      <w:pPr>
        <w:pStyle w:val="ListParagraph"/>
        <w:numPr>
          <w:ilvl w:val="0"/>
          <w:numId w:val="5"/>
        </w:numPr>
        <w:spacing w:before="120"/>
        <w:ind w:left="641" w:hanging="357"/>
        <w:contextualSpacing w:val="0"/>
        <w:jc w:val="both"/>
        <w:rPr>
          <w:rFonts w:ascii="Times New Roman" w:hAnsi="Times New Roman"/>
          <w:szCs w:val="22"/>
        </w:rPr>
      </w:pPr>
      <w:r>
        <w:rPr>
          <w:rFonts w:ascii="Times New Roman" w:hAnsi="Times New Roman"/>
          <w:szCs w:val="22"/>
        </w:rPr>
        <w:t>Other parameters are the same as in the existing requirements for RSTD</w:t>
      </w:r>
      <w:r w:rsidR="001B583D">
        <w:rPr>
          <w:rFonts w:ascii="Times New Roman" w:hAnsi="Times New Roman"/>
          <w:szCs w:val="22"/>
        </w:rPr>
        <w:t xml:space="preserve">, </w:t>
      </w:r>
      <w:r>
        <w:rPr>
          <w:rFonts w:ascii="Times New Roman" w:hAnsi="Times New Roman"/>
          <w:szCs w:val="22"/>
        </w:rPr>
        <w:t>PRS-RSRP</w:t>
      </w:r>
      <w:r w:rsidR="001B583D">
        <w:rPr>
          <w:rFonts w:ascii="Times New Roman" w:hAnsi="Times New Roman"/>
          <w:szCs w:val="22"/>
        </w:rPr>
        <w:t xml:space="preserve"> and </w:t>
      </w:r>
      <w:r w:rsidR="001B583D" w:rsidRPr="001B583D">
        <w:rPr>
          <w:rFonts w:ascii="Times New Roman" w:hAnsi="Times New Roman"/>
          <w:szCs w:val="22"/>
        </w:rPr>
        <w:t>UE Rx-Tx time difference</w:t>
      </w:r>
      <w:r w:rsidR="00A30595">
        <w:rPr>
          <w:rFonts w:ascii="Times New Roman" w:hAnsi="Times New Roman"/>
          <w:szCs w:val="22"/>
        </w:rPr>
        <w:t xml:space="preserve"> in Rel-16</w:t>
      </w:r>
      <w:r>
        <w:rPr>
          <w:rFonts w:ascii="Times New Roman" w:hAnsi="Times New Roman"/>
          <w:szCs w:val="22"/>
        </w:rPr>
        <w:t>.</w:t>
      </w:r>
    </w:p>
    <w:p w14:paraId="3BF513DC" w14:textId="77777777" w:rsidR="00DA7C10" w:rsidRDefault="00DA7C10" w:rsidP="00ED4B26">
      <w:pPr>
        <w:pStyle w:val="Heading1"/>
        <w:numPr>
          <w:ilvl w:val="0"/>
          <w:numId w:val="8"/>
        </w:numPr>
      </w:pPr>
      <w:r>
        <w:t xml:space="preserve">PRS measurement requirement applicability </w:t>
      </w:r>
    </w:p>
    <w:p w14:paraId="7C626B19" w14:textId="2BAFB057" w:rsidR="00DA7C10" w:rsidRDefault="00DA7C10" w:rsidP="00ED4B26">
      <w:pPr>
        <w:pStyle w:val="Heading2"/>
        <w:numPr>
          <w:ilvl w:val="1"/>
          <w:numId w:val="8"/>
        </w:numPr>
      </w:pPr>
      <w:r>
        <w:t>PRS measurement requirements under RRC state transition</w:t>
      </w:r>
    </w:p>
    <w:p w14:paraId="77EF3950" w14:textId="24BB9E67" w:rsidR="000D6260" w:rsidRDefault="008A720B" w:rsidP="007D2E5B">
      <w:pPr>
        <w:spacing w:after="120"/>
        <w:rPr>
          <w:sz w:val="22"/>
          <w:szCs w:val="22"/>
        </w:rPr>
      </w:pPr>
      <w:r>
        <w:rPr>
          <w:sz w:val="22"/>
          <w:szCs w:val="22"/>
        </w:rPr>
        <w:t xml:space="preserve">Following options </w:t>
      </w:r>
      <w:r w:rsidR="00D36C6C">
        <w:rPr>
          <w:sz w:val="22"/>
          <w:szCs w:val="22"/>
        </w:rPr>
        <w:t xml:space="preserve">are agreed </w:t>
      </w:r>
      <w:r>
        <w:rPr>
          <w:sz w:val="22"/>
          <w:szCs w:val="22"/>
        </w:rPr>
        <w:t xml:space="preserve">regarding </w:t>
      </w:r>
      <w:r w:rsidRPr="008A720B">
        <w:rPr>
          <w:sz w:val="22"/>
          <w:szCs w:val="22"/>
        </w:rPr>
        <w:t>PRS measurement requirements under RRC state transition</w:t>
      </w:r>
      <w:r>
        <w:rPr>
          <w:sz w:val="22"/>
          <w:szCs w:val="22"/>
        </w:rPr>
        <w:t xml:space="preserve"> [1]:</w:t>
      </w:r>
    </w:p>
    <w:p w14:paraId="35E07DEE" w14:textId="77777777" w:rsidR="000D6260" w:rsidRPr="000D6260" w:rsidRDefault="000D6260" w:rsidP="000D6260">
      <w:pPr>
        <w:pStyle w:val="ListParagraph"/>
        <w:numPr>
          <w:ilvl w:val="0"/>
          <w:numId w:val="11"/>
        </w:numPr>
        <w:pBdr>
          <w:top w:val="single" w:sz="4" w:space="1" w:color="auto"/>
        </w:pBdr>
        <w:spacing w:before="240" w:after="120"/>
        <w:ind w:left="714" w:hanging="357"/>
        <w:contextualSpacing w:val="0"/>
        <w:rPr>
          <w:rFonts w:ascii="Times New Roman" w:hAnsi="Times New Roman"/>
          <w:i/>
          <w:iCs/>
          <w:sz w:val="18"/>
          <w:szCs w:val="18"/>
          <w:lang w:eastAsia="zh-CN"/>
        </w:rPr>
      </w:pPr>
      <w:r w:rsidRPr="000D6260">
        <w:rPr>
          <w:rFonts w:ascii="Times New Roman" w:hAnsi="Times New Roman"/>
          <w:i/>
          <w:iCs/>
          <w:sz w:val="18"/>
          <w:szCs w:val="18"/>
          <w:lang w:eastAsia="zh-CN"/>
        </w:rPr>
        <w:t>Option 1: (CATT, vivo, OPPO)</w:t>
      </w:r>
    </w:p>
    <w:p w14:paraId="004BEE34" w14:textId="77777777" w:rsidR="000D6260" w:rsidRPr="000D6260" w:rsidRDefault="000D6260" w:rsidP="000D6260">
      <w:pPr>
        <w:pStyle w:val="ListParagraph"/>
        <w:numPr>
          <w:ilvl w:val="1"/>
          <w:numId w:val="11"/>
        </w:numPr>
        <w:spacing w:after="120"/>
        <w:ind w:left="1656"/>
        <w:contextualSpacing w:val="0"/>
        <w:rPr>
          <w:rFonts w:ascii="Times New Roman" w:hAnsi="Times New Roman"/>
          <w:i/>
          <w:iCs/>
          <w:sz w:val="18"/>
          <w:szCs w:val="18"/>
          <w:lang w:eastAsia="zh-CN"/>
        </w:rPr>
      </w:pPr>
      <w:r w:rsidRPr="000D6260">
        <w:rPr>
          <w:rFonts w:ascii="Times New Roman" w:hAnsi="Times New Roman"/>
          <w:i/>
          <w:iCs/>
          <w:sz w:val="18"/>
          <w:szCs w:val="18"/>
        </w:rPr>
        <w:t>RAN4 deprioritize the discussion for PRS measurement requirements when RRC state transition occurs during the measurement period</w:t>
      </w:r>
      <w:r w:rsidRPr="000D6260">
        <w:rPr>
          <w:rFonts w:ascii="Times New Roman" w:eastAsiaTheme="minorEastAsia" w:hAnsi="Times New Roman"/>
          <w:i/>
          <w:iCs/>
          <w:sz w:val="18"/>
          <w:szCs w:val="18"/>
          <w:lang w:eastAsia="zh-CN"/>
        </w:rPr>
        <w:t xml:space="preserve"> and focus on the baseline requirements in RRC_INACTIVE state</w:t>
      </w:r>
      <w:r w:rsidRPr="000D6260">
        <w:rPr>
          <w:rFonts w:ascii="Times New Roman" w:hAnsi="Times New Roman"/>
          <w:i/>
          <w:iCs/>
          <w:sz w:val="18"/>
          <w:szCs w:val="18"/>
        </w:rPr>
        <w:t>.</w:t>
      </w:r>
    </w:p>
    <w:p w14:paraId="7BFDF317" w14:textId="77777777" w:rsidR="000D6260" w:rsidRPr="000D6260" w:rsidRDefault="000D6260" w:rsidP="000D6260">
      <w:pPr>
        <w:pStyle w:val="ListParagraph"/>
        <w:numPr>
          <w:ilvl w:val="0"/>
          <w:numId w:val="11"/>
        </w:numPr>
        <w:spacing w:after="120"/>
        <w:ind w:left="720"/>
        <w:contextualSpacing w:val="0"/>
        <w:rPr>
          <w:rFonts w:ascii="Times New Roman" w:hAnsi="Times New Roman"/>
          <w:i/>
          <w:iCs/>
          <w:sz w:val="18"/>
          <w:szCs w:val="18"/>
          <w:lang w:eastAsia="zh-CN"/>
        </w:rPr>
      </w:pPr>
      <w:r w:rsidRPr="000D6260">
        <w:rPr>
          <w:rFonts w:ascii="Times New Roman" w:hAnsi="Times New Roman"/>
          <w:i/>
          <w:iCs/>
          <w:sz w:val="18"/>
          <w:szCs w:val="18"/>
          <w:lang w:eastAsia="zh-CN"/>
        </w:rPr>
        <w:t>Option 2: (Intel, Huawei, Ericsson, OPPO, Nokia)</w:t>
      </w:r>
    </w:p>
    <w:p w14:paraId="5863AE05" w14:textId="77777777" w:rsidR="000D6260" w:rsidRPr="000D6260" w:rsidRDefault="000D6260" w:rsidP="000D6260">
      <w:pPr>
        <w:pStyle w:val="ListParagraph"/>
        <w:numPr>
          <w:ilvl w:val="1"/>
          <w:numId w:val="11"/>
        </w:numPr>
        <w:spacing w:after="120"/>
        <w:ind w:left="1656"/>
        <w:contextualSpacing w:val="0"/>
        <w:rPr>
          <w:rFonts w:ascii="Times New Roman" w:hAnsi="Times New Roman"/>
          <w:i/>
          <w:iCs/>
          <w:sz w:val="18"/>
          <w:szCs w:val="18"/>
        </w:rPr>
      </w:pPr>
      <w:r w:rsidRPr="000D6260">
        <w:rPr>
          <w:rFonts w:ascii="Times New Roman" w:hAnsi="Times New Roman"/>
          <w:i/>
          <w:iCs/>
          <w:sz w:val="18"/>
          <w:szCs w:val="18"/>
        </w:rPr>
        <w:t>If there is status transition (</w:t>
      </w:r>
      <w:proofErr w:type="gramStart"/>
      <w:r w:rsidRPr="000D6260">
        <w:rPr>
          <w:rFonts w:ascii="Times New Roman" w:hAnsi="Times New Roman"/>
          <w:i/>
          <w:iCs/>
          <w:sz w:val="18"/>
          <w:szCs w:val="18"/>
        </w:rPr>
        <w:t>e.g.</w:t>
      </w:r>
      <w:proofErr w:type="gramEnd"/>
      <w:r w:rsidRPr="000D6260">
        <w:rPr>
          <w:rFonts w:ascii="Times New Roman" w:hAnsi="Times New Roman"/>
          <w:i/>
          <w:iCs/>
          <w:sz w:val="18"/>
          <w:szCs w:val="18"/>
        </w:rPr>
        <w:t xml:space="preserve"> RRC_INACTIVE </w:t>
      </w:r>
      <w:r w:rsidRPr="000D6260">
        <w:rPr>
          <w:rFonts w:ascii="Times New Roman" w:hAnsi="Times New Roman"/>
          <w:i/>
          <w:iCs/>
          <w:sz w:val="18"/>
          <w:szCs w:val="18"/>
        </w:rPr>
        <w:sym w:font="Wingdings" w:char="F0E0"/>
      </w:r>
      <w:r w:rsidRPr="000D6260">
        <w:rPr>
          <w:rFonts w:ascii="Times New Roman" w:hAnsi="Times New Roman"/>
          <w:i/>
          <w:iCs/>
          <w:sz w:val="18"/>
          <w:szCs w:val="18"/>
        </w:rPr>
        <w:t xml:space="preserve">RRC_CONNECT) </w:t>
      </w:r>
      <w:r w:rsidRPr="000D6260">
        <w:rPr>
          <w:rFonts w:ascii="Times New Roman" w:eastAsiaTheme="minorEastAsia" w:hAnsi="Times New Roman"/>
          <w:i/>
          <w:iCs/>
          <w:color w:val="FF0000"/>
          <w:sz w:val="18"/>
          <w:szCs w:val="18"/>
          <w:lang w:eastAsia="zh-CN"/>
        </w:rPr>
        <w:t>during the measurement</w:t>
      </w:r>
      <w:r w:rsidRPr="000D6260">
        <w:rPr>
          <w:rFonts w:ascii="Times New Roman" w:hAnsi="Times New Roman"/>
          <w:i/>
          <w:iCs/>
          <w:color w:val="FF0000"/>
          <w:sz w:val="18"/>
          <w:szCs w:val="18"/>
        </w:rPr>
        <w:t xml:space="preserve"> period</w:t>
      </w:r>
      <w:r w:rsidRPr="000D6260">
        <w:rPr>
          <w:rFonts w:ascii="Times New Roman" w:hAnsi="Times New Roman"/>
          <w:i/>
          <w:iCs/>
          <w:sz w:val="18"/>
          <w:szCs w:val="18"/>
        </w:rPr>
        <w:t xml:space="preserve">, UE measurement requirements can be based on the </w:t>
      </w:r>
      <w:proofErr w:type="spellStart"/>
      <w:r w:rsidRPr="000D6260">
        <w:rPr>
          <w:rFonts w:ascii="Times New Roman" w:hAnsi="Times New Roman"/>
          <w:i/>
          <w:iCs/>
          <w:sz w:val="18"/>
          <w:szCs w:val="18"/>
        </w:rPr>
        <w:t>behaviour</w:t>
      </w:r>
      <w:proofErr w:type="spellEnd"/>
      <w:r w:rsidRPr="000D6260">
        <w:rPr>
          <w:rFonts w:ascii="Times New Roman" w:hAnsi="Times New Roman"/>
          <w:i/>
          <w:iCs/>
          <w:sz w:val="18"/>
          <w:szCs w:val="18"/>
        </w:rPr>
        <w:t xml:space="preserve"> below.</w:t>
      </w:r>
      <w:r w:rsidRPr="000D6260">
        <w:rPr>
          <w:rFonts w:ascii="Times New Roman" w:hAnsi="Times New Roman"/>
          <w:i/>
          <w:iCs/>
          <w:sz w:val="18"/>
          <w:szCs w:val="18"/>
          <w:lang w:eastAsia="zh-CN"/>
        </w:rPr>
        <w:t xml:space="preserve"> </w:t>
      </w:r>
    </w:p>
    <w:p w14:paraId="0317D701" w14:textId="77777777" w:rsidR="000D6260" w:rsidRPr="000D6260" w:rsidRDefault="000D6260" w:rsidP="000D6260">
      <w:pPr>
        <w:pStyle w:val="ListParagraph"/>
        <w:numPr>
          <w:ilvl w:val="2"/>
          <w:numId w:val="11"/>
        </w:numPr>
        <w:spacing w:after="120"/>
        <w:ind w:left="2376"/>
        <w:contextualSpacing w:val="0"/>
        <w:rPr>
          <w:rFonts w:ascii="Times New Roman" w:hAnsi="Times New Roman"/>
          <w:i/>
          <w:iCs/>
          <w:sz w:val="18"/>
          <w:szCs w:val="18"/>
        </w:rPr>
      </w:pPr>
      <w:r w:rsidRPr="000D6260">
        <w:rPr>
          <w:rFonts w:ascii="Times New Roman" w:hAnsi="Times New Roman"/>
          <w:i/>
          <w:iCs/>
          <w:sz w:val="18"/>
          <w:szCs w:val="18"/>
        </w:rPr>
        <w:t>UE restarts the PRS measurement</w:t>
      </w:r>
    </w:p>
    <w:p w14:paraId="449FE507" w14:textId="77777777" w:rsidR="000D6260" w:rsidRPr="000D6260" w:rsidRDefault="000D6260" w:rsidP="000D6260">
      <w:pPr>
        <w:pStyle w:val="ListParagraph"/>
        <w:numPr>
          <w:ilvl w:val="0"/>
          <w:numId w:val="11"/>
        </w:numPr>
        <w:spacing w:after="120"/>
        <w:ind w:left="720"/>
        <w:contextualSpacing w:val="0"/>
        <w:rPr>
          <w:rFonts w:ascii="Times New Roman" w:hAnsi="Times New Roman"/>
          <w:i/>
          <w:iCs/>
          <w:sz w:val="18"/>
          <w:szCs w:val="18"/>
          <w:lang w:eastAsia="zh-CN"/>
        </w:rPr>
      </w:pPr>
      <w:r w:rsidRPr="000D6260">
        <w:rPr>
          <w:rFonts w:ascii="Times New Roman" w:hAnsi="Times New Roman"/>
          <w:i/>
          <w:iCs/>
          <w:sz w:val="18"/>
          <w:szCs w:val="18"/>
          <w:lang w:eastAsia="zh-CN"/>
        </w:rPr>
        <w:t>Option 3: (Qualcomm)</w:t>
      </w:r>
    </w:p>
    <w:p w14:paraId="45222911" w14:textId="77777777" w:rsidR="000D6260" w:rsidRPr="000D6260" w:rsidRDefault="000D6260" w:rsidP="000D6260">
      <w:pPr>
        <w:pStyle w:val="ListParagraph"/>
        <w:numPr>
          <w:ilvl w:val="1"/>
          <w:numId w:val="11"/>
        </w:numPr>
        <w:spacing w:after="120"/>
        <w:ind w:left="1656"/>
        <w:contextualSpacing w:val="0"/>
        <w:rPr>
          <w:rFonts w:ascii="Times New Roman" w:hAnsi="Times New Roman"/>
          <w:i/>
          <w:iCs/>
          <w:sz w:val="18"/>
          <w:szCs w:val="18"/>
        </w:rPr>
      </w:pPr>
      <w:r w:rsidRPr="000D6260">
        <w:rPr>
          <w:rFonts w:ascii="Times New Roman" w:hAnsi="Times New Roman"/>
          <w:i/>
          <w:iCs/>
          <w:sz w:val="18"/>
          <w:szCs w:val="18"/>
        </w:rPr>
        <w:t>If there is status transition (</w:t>
      </w:r>
      <w:proofErr w:type="gramStart"/>
      <w:r w:rsidRPr="000D6260">
        <w:rPr>
          <w:rFonts w:ascii="Times New Roman" w:hAnsi="Times New Roman"/>
          <w:i/>
          <w:iCs/>
          <w:sz w:val="18"/>
          <w:szCs w:val="18"/>
        </w:rPr>
        <w:t>e.g.</w:t>
      </w:r>
      <w:proofErr w:type="gramEnd"/>
      <w:r w:rsidRPr="000D6260">
        <w:rPr>
          <w:rFonts w:ascii="Times New Roman" w:hAnsi="Times New Roman"/>
          <w:i/>
          <w:iCs/>
          <w:sz w:val="18"/>
          <w:szCs w:val="18"/>
        </w:rPr>
        <w:t xml:space="preserve"> RRC_INACTIVE </w:t>
      </w:r>
      <w:r w:rsidRPr="000D6260">
        <w:rPr>
          <w:rFonts w:ascii="Times New Roman" w:hAnsi="Times New Roman"/>
          <w:i/>
          <w:iCs/>
          <w:sz w:val="18"/>
          <w:szCs w:val="18"/>
        </w:rPr>
        <w:sym w:font="Wingdings" w:char="F0E0"/>
      </w:r>
      <w:r w:rsidRPr="000D6260">
        <w:rPr>
          <w:rFonts w:ascii="Times New Roman" w:hAnsi="Times New Roman"/>
          <w:i/>
          <w:iCs/>
          <w:sz w:val="18"/>
          <w:szCs w:val="18"/>
        </w:rPr>
        <w:t xml:space="preserve">RRC_CONNECT) </w:t>
      </w:r>
      <w:r w:rsidRPr="000D6260">
        <w:rPr>
          <w:rFonts w:ascii="Times New Roman" w:eastAsiaTheme="minorEastAsia" w:hAnsi="Times New Roman"/>
          <w:i/>
          <w:iCs/>
          <w:sz w:val="18"/>
          <w:szCs w:val="18"/>
          <w:lang w:eastAsia="zh-CN"/>
        </w:rPr>
        <w:t>during the measurement</w:t>
      </w:r>
      <w:r w:rsidRPr="000D6260">
        <w:rPr>
          <w:rFonts w:ascii="Times New Roman" w:hAnsi="Times New Roman"/>
          <w:i/>
          <w:iCs/>
          <w:sz w:val="18"/>
          <w:szCs w:val="18"/>
        </w:rPr>
        <w:t xml:space="preserve"> period, </w:t>
      </w:r>
    </w:p>
    <w:p w14:paraId="4A8E54C1" w14:textId="77777777" w:rsidR="000D6260" w:rsidRPr="000D6260" w:rsidRDefault="000D6260" w:rsidP="000D6260">
      <w:pPr>
        <w:pStyle w:val="ListParagraph"/>
        <w:numPr>
          <w:ilvl w:val="2"/>
          <w:numId w:val="11"/>
        </w:numPr>
        <w:spacing w:after="120"/>
        <w:ind w:left="2376"/>
        <w:contextualSpacing w:val="0"/>
        <w:rPr>
          <w:rFonts w:ascii="Times New Roman" w:hAnsi="Times New Roman"/>
          <w:i/>
          <w:iCs/>
          <w:sz w:val="18"/>
          <w:szCs w:val="18"/>
        </w:rPr>
      </w:pPr>
      <w:r w:rsidRPr="000D6260">
        <w:rPr>
          <w:rFonts w:ascii="Times New Roman" w:hAnsi="Times New Roman"/>
          <w:i/>
          <w:iCs/>
          <w:sz w:val="18"/>
          <w:szCs w:val="18"/>
        </w:rPr>
        <w:t xml:space="preserve">UE </w:t>
      </w:r>
      <w:r w:rsidRPr="000D6260">
        <w:rPr>
          <w:rFonts w:ascii="Times New Roman" w:eastAsiaTheme="minorEastAsia" w:hAnsi="Times New Roman"/>
          <w:i/>
          <w:iCs/>
          <w:sz w:val="18"/>
          <w:szCs w:val="18"/>
          <w:lang w:eastAsia="zh-CN"/>
        </w:rPr>
        <w:t>continue</w:t>
      </w:r>
      <w:r w:rsidRPr="000D6260">
        <w:rPr>
          <w:rFonts w:ascii="Times New Roman" w:hAnsi="Times New Roman"/>
          <w:i/>
          <w:iCs/>
          <w:sz w:val="18"/>
          <w:szCs w:val="18"/>
        </w:rPr>
        <w:t xml:space="preserve"> the PRS measurement</w:t>
      </w:r>
    </w:p>
    <w:p w14:paraId="51565950" w14:textId="77777777" w:rsidR="000D6260" w:rsidRPr="000D6260" w:rsidRDefault="000D6260" w:rsidP="000D6260">
      <w:pPr>
        <w:pStyle w:val="ListParagraph"/>
        <w:numPr>
          <w:ilvl w:val="2"/>
          <w:numId w:val="11"/>
        </w:numPr>
        <w:spacing w:after="120"/>
        <w:ind w:left="2376"/>
        <w:contextualSpacing w:val="0"/>
        <w:rPr>
          <w:rFonts w:ascii="Times New Roman" w:hAnsi="Times New Roman"/>
          <w:i/>
          <w:iCs/>
          <w:sz w:val="18"/>
          <w:szCs w:val="18"/>
        </w:rPr>
      </w:pPr>
      <w:r w:rsidRPr="000D6260">
        <w:rPr>
          <w:rFonts w:ascii="Times New Roman" w:eastAsiaTheme="minorEastAsia" w:hAnsi="Times New Roman"/>
          <w:i/>
          <w:iCs/>
          <w:sz w:val="18"/>
          <w:szCs w:val="18"/>
          <w:lang w:eastAsia="zh-CN"/>
        </w:rPr>
        <w:t>The measurement period requirements will be extended</w:t>
      </w:r>
    </w:p>
    <w:p w14:paraId="2D3DC5F8" w14:textId="166A95F6" w:rsidR="000D6260" w:rsidRPr="000D6260" w:rsidRDefault="000D6260" w:rsidP="000D6260">
      <w:pPr>
        <w:pStyle w:val="ListParagraph"/>
        <w:numPr>
          <w:ilvl w:val="1"/>
          <w:numId w:val="11"/>
        </w:numPr>
        <w:pBdr>
          <w:bottom w:val="single" w:sz="4" w:space="1" w:color="auto"/>
        </w:pBdr>
        <w:spacing w:after="120"/>
        <w:ind w:left="1656"/>
        <w:contextualSpacing w:val="0"/>
        <w:rPr>
          <w:rFonts w:ascii="Times New Roman" w:hAnsi="Times New Roman"/>
          <w:i/>
          <w:iCs/>
          <w:sz w:val="18"/>
          <w:szCs w:val="18"/>
        </w:rPr>
      </w:pPr>
      <w:r w:rsidRPr="000D6260">
        <w:rPr>
          <w:rFonts w:ascii="Times New Roman" w:hAnsi="Times New Roman"/>
          <w:i/>
          <w:iCs/>
          <w:sz w:val="18"/>
          <w:szCs w:val="18"/>
        </w:rPr>
        <w:t xml:space="preserve">FFS the </w:t>
      </w:r>
      <w:proofErr w:type="spellStart"/>
      <w:r w:rsidRPr="000D6260">
        <w:rPr>
          <w:rFonts w:ascii="Times New Roman" w:hAnsi="Times New Roman"/>
          <w:i/>
          <w:iCs/>
          <w:sz w:val="18"/>
          <w:szCs w:val="18"/>
        </w:rPr>
        <w:t>behaviour</w:t>
      </w:r>
      <w:proofErr w:type="spellEnd"/>
      <w:r w:rsidRPr="000D6260">
        <w:rPr>
          <w:rFonts w:ascii="Times New Roman" w:hAnsi="Times New Roman"/>
          <w:i/>
          <w:iCs/>
          <w:sz w:val="18"/>
          <w:szCs w:val="18"/>
        </w:rPr>
        <w:t xml:space="preserve"> for UE Rx-Tx when SRS configuration is affected by state transition</w:t>
      </w:r>
      <w:r w:rsidRPr="000D6260">
        <w:rPr>
          <w:rFonts w:ascii="Times New Roman" w:eastAsiaTheme="minorEastAsia" w:hAnsi="Times New Roman"/>
          <w:i/>
          <w:iCs/>
          <w:sz w:val="18"/>
          <w:szCs w:val="18"/>
          <w:lang w:eastAsia="zh-CN"/>
        </w:rPr>
        <w:t xml:space="preserve">. </w:t>
      </w:r>
    </w:p>
    <w:p w14:paraId="66A9A4C4" w14:textId="77777777" w:rsidR="000D6260" w:rsidRDefault="000D6260" w:rsidP="007D2E5B">
      <w:pPr>
        <w:spacing w:after="120"/>
        <w:rPr>
          <w:sz w:val="22"/>
          <w:szCs w:val="22"/>
        </w:rPr>
      </w:pPr>
    </w:p>
    <w:p w14:paraId="4B0CF575" w14:textId="2C84331D" w:rsidR="00C5073D" w:rsidRDefault="001E1402" w:rsidP="007D2E5B">
      <w:pPr>
        <w:spacing w:after="120"/>
        <w:rPr>
          <w:sz w:val="22"/>
          <w:szCs w:val="22"/>
        </w:rPr>
      </w:pPr>
      <w:r w:rsidRPr="007D2E5B">
        <w:rPr>
          <w:sz w:val="22"/>
          <w:szCs w:val="22"/>
        </w:rPr>
        <w:t xml:space="preserve">Several options related to </w:t>
      </w:r>
      <w:r w:rsidR="00E46AB7" w:rsidRPr="007D2E5B">
        <w:rPr>
          <w:sz w:val="22"/>
          <w:szCs w:val="22"/>
        </w:rPr>
        <w:t>PRS measurements under RRC state transition were discussed in the last meeting but there</w:t>
      </w:r>
      <w:r w:rsidR="00E46AB7">
        <w:t xml:space="preserve"> </w:t>
      </w:r>
      <w:r w:rsidR="00E46AB7" w:rsidRPr="007D2E5B">
        <w:rPr>
          <w:sz w:val="22"/>
          <w:szCs w:val="22"/>
        </w:rPr>
        <w:t xml:space="preserve">was no consensus. </w:t>
      </w:r>
      <w:r w:rsidR="008D3088" w:rsidRPr="007D2E5B">
        <w:rPr>
          <w:sz w:val="22"/>
          <w:szCs w:val="22"/>
        </w:rPr>
        <w:t>Firstly, the UE can be forced to move from RRC inactive state to RRC connected state while the UE is performing t</w:t>
      </w:r>
      <w:r w:rsidR="005F2597" w:rsidRPr="007D2E5B">
        <w:rPr>
          <w:sz w:val="22"/>
          <w:szCs w:val="22"/>
        </w:rPr>
        <w:t xml:space="preserve">he PRS measurement. </w:t>
      </w:r>
      <w:r w:rsidR="00AF50FD" w:rsidRPr="007D2E5B">
        <w:rPr>
          <w:sz w:val="22"/>
          <w:szCs w:val="22"/>
        </w:rPr>
        <w:t>Therefore, the UE behavio</w:t>
      </w:r>
      <w:r w:rsidR="007B7E59" w:rsidRPr="007D2E5B">
        <w:rPr>
          <w:sz w:val="22"/>
          <w:szCs w:val="22"/>
        </w:rPr>
        <w:t>ur after the RRC state transition needs to be specified</w:t>
      </w:r>
      <w:r w:rsidR="00107867">
        <w:rPr>
          <w:sz w:val="22"/>
          <w:szCs w:val="22"/>
        </w:rPr>
        <w:t xml:space="preserve"> at least for transitioning from </w:t>
      </w:r>
      <w:r w:rsidR="00107867" w:rsidRPr="007D2E5B">
        <w:rPr>
          <w:sz w:val="22"/>
          <w:szCs w:val="22"/>
        </w:rPr>
        <w:t>RRC inactive state to RRC connected state</w:t>
      </w:r>
      <w:r w:rsidR="007B7E59" w:rsidRPr="007D2E5B">
        <w:rPr>
          <w:sz w:val="22"/>
          <w:szCs w:val="22"/>
        </w:rPr>
        <w:t xml:space="preserve">. </w:t>
      </w:r>
    </w:p>
    <w:p w14:paraId="00E8BC5F" w14:textId="57148E78" w:rsidR="00C5073D" w:rsidRDefault="00C5073D" w:rsidP="007D2E5B">
      <w:pPr>
        <w:spacing w:after="120"/>
        <w:rPr>
          <w:sz w:val="22"/>
          <w:szCs w:val="22"/>
        </w:rPr>
      </w:pPr>
      <w:r>
        <w:rPr>
          <w:sz w:val="22"/>
          <w:szCs w:val="22"/>
        </w:rPr>
        <w:t>According to the RAN2 procedure</w:t>
      </w:r>
      <w:r w:rsidR="00945587">
        <w:rPr>
          <w:sz w:val="22"/>
          <w:szCs w:val="22"/>
        </w:rPr>
        <w:t xml:space="preserve">s, the </w:t>
      </w:r>
      <w:r>
        <w:rPr>
          <w:sz w:val="22"/>
          <w:szCs w:val="22"/>
        </w:rPr>
        <w:t xml:space="preserve">UE can transmit </w:t>
      </w:r>
      <w:r w:rsidRPr="007D2E5B">
        <w:rPr>
          <w:sz w:val="22"/>
          <w:szCs w:val="22"/>
        </w:rPr>
        <w:t>PRS measurement</w:t>
      </w:r>
      <w:r>
        <w:rPr>
          <w:sz w:val="22"/>
          <w:szCs w:val="22"/>
        </w:rPr>
        <w:t xml:space="preserve"> results to LMF </w:t>
      </w:r>
      <w:r w:rsidR="00F81D38">
        <w:rPr>
          <w:sz w:val="22"/>
          <w:szCs w:val="22"/>
        </w:rPr>
        <w:t xml:space="preserve">for PRS measurements performed </w:t>
      </w:r>
      <w:r>
        <w:rPr>
          <w:sz w:val="22"/>
          <w:szCs w:val="22"/>
        </w:rPr>
        <w:t xml:space="preserve">in </w:t>
      </w:r>
      <w:r w:rsidRPr="007D2E5B">
        <w:rPr>
          <w:sz w:val="22"/>
          <w:szCs w:val="22"/>
        </w:rPr>
        <w:t xml:space="preserve">RRC inactive state </w:t>
      </w:r>
      <w:r>
        <w:rPr>
          <w:sz w:val="22"/>
          <w:szCs w:val="22"/>
        </w:rPr>
        <w:t xml:space="preserve">as well as in </w:t>
      </w:r>
      <w:r w:rsidRPr="007D2E5B">
        <w:rPr>
          <w:sz w:val="22"/>
          <w:szCs w:val="22"/>
        </w:rPr>
        <w:t>RRC connected state</w:t>
      </w:r>
      <w:r>
        <w:rPr>
          <w:sz w:val="22"/>
          <w:szCs w:val="22"/>
        </w:rPr>
        <w:t>.</w:t>
      </w:r>
      <w:r w:rsidR="00945587">
        <w:rPr>
          <w:sz w:val="22"/>
          <w:szCs w:val="22"/>
        </w:rPr>
        <w:t xml:space="preserve"> </w:t>
      </w:r>
      <w:r w:rsidR="003B651A">
        <w:rPr>
          <w:sz w:val="22"/>
          <w:szCs w:val="22"/>
        </w:rPr>
        <w:t xml:space="preserve">PRS measurement requirements are defined or being defined by RAN4. </w:t>
      </w:r>
      <w:r w:rsidR="00945587">
        <w:rPr>
          <w:sz w:val="22"/>
          <w:szCs w:val="22"/>
        </w:rPr>
        <w:t xml:space="preserve">Therefore, the applicability of the </w:t>
      </w:r>
      <w:r w:rsidR="00945587" w:rsidRPr="007D2E5B">
        <w:rPr>
          <w:sz w:val="22"/>
          <w:szCs w:val="22"/>
        </w:rPr>
        <w:t>PRS measurement</w:t>
      </w:r>
      <w:r w:rsidR="00945587">
        <w:rPr>
          <w:sz w:val="22"/>
          <w:szCs w:val="22"/>
        </w:rPr>
        <w:t xml:space="preserve"> requirements </w:t>
      </w:r>
      <w:r w:rsidR="00945587" w:rsidRPr="007D2E5B">
        <w:rPr>
          <w:sz w:val="22"/>
          <w:szCs w:val="22"/>
        </w:rPr>
        <w:t>under RRC state transition</w:t>
      </w:r>
      <w:r w:rsidR="00945587">
        <w:rPr>
          <w:sz w:val="22"/>
          <w:szCs w:val="22"/>
        </w:rPr>
        <w:t xml:space="preserve"> should </w:t>
      </w:r>
      <w:r w:rsidR="00E32033">
        <w:rPr>
          <w:sz w:val="22"/>
          <w:szCs w:val="22"/>
        </w:rPr>
        <w:t xml:space="preserve">also </w:t>
      </w:r>
      <w:r w:rsidR="00945587">
        <w:rPr>
          <w:sz w:val="22"/>
          <w:szCs w:val="22"/>
        </w:rPr>
        <w:t xml:space="preserve">be </w:t>
      </w:r>
      <w:r w:rsidR="00627DA8">
        <w:rPr>
          <w:sz w:val="22"/>
          <w:szCs w:val="22"/>
        </w:rPr>
        <w:t xml:space="preserve">defined by </w:t>
      </w:r>
      <w:r w:rsidR="00945587">
        <w:rPr>
          <w:sz w:val="22"/>
          <w:szCs w:val="22"/>
        </w:rPr>
        <w:t>RAN4</w:t>
      </w:r>
      <w:r w:rsidR="00E32033">
        <w:rPr>
          <w:sz w:val="22"/>
          <w:szCs w:val="22"/>
        </w:rPr>
        <w:t>.</w:t>
      </w:r>
      <w:r w:rsidR="003B651A">
        <w:rPr>
          <w:sz w:val="22"/>
          <w:szCs w:val="22"/>
        </w:rPr>
        <w:t xml:space="preserve"> This does not require any extra </w:t>
      </w:r>
      <w:r w:rsidR="003B651A">
        <w:rPr>
          <w:sz w:val="22"/>
          <w:szCs w:val="22"/>
        </w:rPr>
        <w:lastRenderedPageBreak/>
        <w:t xml:space="preserve">effort. Therefore, there is no reason to down prioritize the </w:t>
      </w:r>
      <w:r w:rsidR="003C53E1" w:rsidRPr="007D2E5B">
        <w:rPr>
          <w:sz w:val="22"/>
          <w:szCs w:val="22"/>
        </w:rPr>
        <w:t>PRS measurement</w:t>
      </w:r>
      <w:r w:rsidR="003C53E1">
        <w:rPr>
          <w:sz w:val="22"/>
          <w:szCs w:val="22"/>
        </w:rPr>
        <w:t xml:space="preserve"> requirements </w:t>
      </w:r>
      <w:r w:rsidR="003C53E1" w:rsidRPr="007D2E5B">
        <w:rPr>
          <w:sz w:val="22"/>
          <w:szCs w:val="22"/>
        </w:rPr>
        <w:t>under RRC state transition</w:t>
      </w:r>
      <w:r w:rsidR="003C53E1">
        <w:rPr>
          <w:sz w:val="22"/>
          <w:szCs w:val="22"/>
        </w:rPr>
        <w:t xml:space="preserve">. </w:t>
      </w:r>
    </w:p>
    <w:p w14:paraId="78292163" w14:textId="7CA016C8" w:rsidR="000A3404" w:rsidRDefault="003C53E1" w:rsidP="007D2E5B">
      <w:pPr>
        <w:spacing w:after="120"/>
        <w:rPr>
          <w:sz w:val="22"/>
          <w:szCs w:val="22"/>
        </w:rPr>
      </w:pPr>
      <w:r>
        <w:rPr>
          <w:sz w:val="22"/>
          <w:szCs w:val="22"/>
        </w:rPr>
        <w:t xml:space="preserve">We </w:t>
      </w:r>
      <w:r w:rsidR="008A53EE">
        <w:rPr>
          <w:sz w:val="22"/>
          <w:szCs w:val="22"/>
        </w:rPr>
        <w:t>support option 2</w:t>
      </w:r>
      <w:r w:rsidR="000A3404">
        <w:rPr>
          <w:sz w:val="22"/>
          <w:szCs w:val="22"/>
        </w:rPr>
        <w:t xml:space="preserve">, </w:t>
      </w:r>
      <w:r w:rsidR="008A53EE">
        <w:rPr>
          <w:sz w:val="22"/>
          <w:szCs w:val="22"/>
        </w:rPr>
        <w:t xml:space="preserve">which is more straight forward. </w:t>
      </w:r>
    </w:p>
    <w:p w14:paraId="4C1CD4FA" w14:textId="4DFB4CB2" w:rsidR="00284ECF" w:rsidRPr="009F6EF4" w:rsidRDefault="008A53EE" w:rsidP="008252F3">
      <w:pPr>
        <w:spacing w:after="120"/>
        <w:rPr>
          <w:sz w:val="22"/>
          <w:szCs w:val="22"/>
        </w:rPr>
      </w:pPr>
      <w:r>
        <w:rPr>
          <w:sz w:val="22"/>
          <w:szCs w:val="22"/>
        </w:rPr>
        <w:t xml:space="preserve">But we can also support </w:t>
      </w:r>
      <w:r w:rsidR="009A5F07">
        <w:rPr>
          <w:sz w:val="22"/>
          <w:szCs w:val="22"/>
        </w:rPr>
        <w:t xml:space="preserve">option 3. In this case we also agree not to </w:t>
      </w:r>
      <w:proofErr w:type="spellStart"/>
      <w:r w:rsidR="009A5F07">
        <w:rPr>
          <w:sz w:val="22"/>
          <w:szCs w:val="22"/>
        </w:rPr>
        <w:t>explicity</w:t>
      </w:r>
      <w:proofErr w:type="spellEnd"/>
      <w:r w:rsidR="009A5F07">
        <w:rPr>
          <w:sz w:val="22"/>
          <w:szCs w:val="22"/>
        </w:rPr>
        <w:t xml:space="preserve"> </w:t>
      </w:r>
      <w:r w:rsidR="000A3404">
        <w:rPr>
          <w:sz w:val="22"/>
          <w:szCs w:val="22"/>
        </w:rPr>
        <w:t xml:space="preserve">define </w:t>
      </w:r>
      <w:r w:rsidR="009A5F07">
        <w:rPr>
          <w:sz w:val="22"/>
          <w:szCs w:val="22"/>
        </w:rPr>
        <w:t>the extended PRS measurement period due to the RRC state transition.</w:t>
      </w:r>
      <w:r w:rsidR="00A543DF">
        <w:rPr>
          <w:sz w:val="22"/>
          <w:szCs w:val="22"/>
        </w:rPr>
        <w:t xml:space="preserve"> </w:t>
      </w:r>
      <w:r w:rsidR="00F1788A">
        <w:rPr>
          <w:sz w:val="22"/>
          <w:szCs w:val="22"/>
        </w:rPr>
        <w:t>However</w:t>
      </w:r>
      <w:r w:rsidR="008252F3">
        <w:rPr>
          <w:sz w:val="22"/>
          <w:szCs w:val="22"/>
        </w:rPr>
        <w:t>,</w:t>
      </w:r>
      <w:r w:rsidR="00F1788A">
        <w:rPr>
          <w:sz w:val="22"/>
          <w:szCs w:val="22"/>
        </w:rPr>
        <w:t xml:space="preserve"> for UE Rx-Tx time difference measurement</w:t>
      </w:r>
      <w:r w:rsidR="008252F3">
        <w:rPr>
          <w:sz w:val="22"/>
          <w:szCs w:val="22"/>
        </w:rPr>
        <w:t xml:space="preserve"> </w:t>
      </w:r>
      <w:r w:rsidR="00F1788A">
        <w:rPr>
          <w:sz w:val="22"/>
          <w:szCs w:val="22"/>
        </w:rPr>
        <w:t xml:space="preserve">the SRS </w:t>
      </w:r>
      <w:r w:rsidR="003B48F9">
        <w:rPr>
          <w:sz w:val="22"/>
          <w:szCs w:val="22"/>
        </w:rPr>
        <w:t>are reconfigured</w:t>
      </w:r>
      <w:r w:rsidR="00F1788A">
        <w:rPr>
          <w:sz w:val="22"/>
          <w:szCs w:val="22"/>
        </w:rPr>
        <w:t xml:space="preserve"> after the RRC state transition. </w:t>
      </w:r>
      <w:r w:rsidR="00214B09">
        <w:rPr>
          <w:sz w:val="22"/>
          <w:szCs w:val="22"/>
        </w:rPr>
        <w:t>Therefore</w:t>
      </w:r>
      <w:r w:rsidR="003B48F9">
        <w:rPr>
          <w:sz w:val="22"/>
          <w:szCs w:val="22"/>
        </w:rPr>
        <w:t xml:space="preserve">, UE </w:t>
      </w:r>
      <w:r w:rsidR="003C5198">
        <w:rPr>
          <w:sz w:val="22"/>
          <w:szCs w:val="22"/>
        </w:rPr>
        <w:t xml:space="preserve">must </w:t>
      </w:r>
      <w:r w:rsidR="003B48F9">
        <w:rPr>
          <w:sz w:val="22"/>
          <w:szCs w:val="22"/>
        </w:rPr>
        <w:t xml:space="preserve">restart the </w:t>
      </w:r>
      <w:r w:rsidR="00A543DF">
        <w:rPr>
          <w:sz w:val="22"/>
          <w:szCs w:val="22"/>
        </w:rPr>
        <w:t xml:space="preserve">UE Rx-Tx time difference measurement </w:t>
      </w:r>
      <w:r w:rsidR="003B48F9">
        <w:rPr>
          <w:sz w:val="22"/>
          <w:szCs w:val="22"/>
        </w:rPr>
        <w:t xml:space="preserve">after the RRC state transition. But </w:t>
      </w:r>
      <w:r w:rsidR="00A543DF">
        <w:rPr>
          <w:sz w:val="22"/>
          <w:szCs w:val="22"/>
        </w:rPr>
        <w:t xml:space="preserve">the UE </w:t>
      </w:r>
      <w:r w:rsidR="003B48F9">
        <w:rPr>
          <w:sz w:val="22"/>
          <w:szCs w:val="22"/>
        </w:rPr>
        <w:t xml:space="preserve">can continue </w:t>
      </w:r>
      <w:proofErr w:type="spellStart"/>
      <w:r w:rsidR="003B48F9">
        <w:rPr>
          <w:sz w:val="22"/>
          <w:szCs w:val="22"/>
        </w:rPr>
        <w:t>continure</w:t>
      </w:r>
      <w:proofErr w:type="spellEnd"/>
      <w:r w:rsidR="003B48F9">
        <w:rPr>
          <w:sz w:val="22"/>
          <w:szCs w:val="22"/>
        </w:rPr>
        <w:t xml:space="preserve"> the RSTD, PRS-RSRP and PRS-RSRPO </w:t>
      </w:r>
      <w:r w:rsidR="007B44FB">
        <w:rPr>
          <w:sz w:val="22"/>
          <w:szCs w:val="22"/>
        </w:rPr>
        <w:t>after the RRC state transition.</w:t>
      </w:r>
      <w:r w:rsidR="009F6EF4" w:rsidRPr="009F6EF4">
        <w:rPr>
          <w:sz w:val="22"/>
          <w:szCs w:val="22"/>
        </w:rPr>
        <w:t xml:space="preserve"> </w:t>
      </w:r>
      <w:r w:rsidR="003C5198">
        <w:rPr>
          <w:sz w:val="22"/>
          <w:szCs w:val="22"/>
        </w:rPr>
        <w:t xml:space="preserve">In the latter case the PRS measurement </w:t>
      </w:r>
      <w:r w:rsidR="00574F52">
        <w:rPr>
          <w:sz w:val="22"/>
          <w:szCs w:val="22"/>
        </w:rPr>
        <w:t xml:space="preserve">can be extended. </w:t>
      </w:r>
    </w:p>
    <w:p w14:paraId="66B3A420" w14:textId="51E7BD5F" w:rsidR="00DA7C10" w:rsidRDefault="00DA7C10" w:rsidP="00ED4B26">
      <w:pPr>
        <w:pStyle w:val="Heading2"/>
        <w:numPr>
          <w:ilvl w:val="1"/>
          <w:numId w:val="8"/>
        </w:numPr>
      </w:pPr>
      <w:r>
        <w:t>PRS measurement requirement</w:t>
      </w:r>
      <w:r w:rsidR="008763DE">
        <w:t xml:space="preserve"> </w:t>
      </w:r>
      <w:r w:rsidR="008763DE" w:rsidRPr="008763DE">
        <w:t xml:space="preserve">applicability </w:t>
      </w:r>
      <w:r>
        <w:t>under cell change</w:t>
      </w:r>
    </w:p>
    <w:p w14:paraId="53817A33" w14:textId="56849451" w:rsidR="00053773" w:rsidRDefault="00053773" w:rsidP="00E9164F">
      <w:r w:rsidRPr="00053773">
        <w:t xml:space="preserve">The UE behaviour </w:t>
      </w:r>
      <w:r>
        <w:t xml:space="preserve">for RSTD, PRS-RSRP and PRS-RSRPP, </w:t>
      </w:r>
      <w:r w:rsidRPr="00053773">
        <w:t>if the cell reselection occurs during the PRS measurement period</w:t>
      </w:r>
      <w:r>
        <w:t>, was agreed [1].</w:t>
      </w:r>
      <w:r w:rsidR="00045647">
        <w:t xml:space="preserve"> The UE continues the RSTD, PRS-RSRP and PRS-RSRPP after the cell reselection. </w:t>
      </w:r>
    </w:p>
    <w:p w14:paraId="06BDFE15" w14:textId="5722D462" w:rsidR="00340321" w:rsidRDefault="00340321" w:rsidP="00473516">
      <w:pPr>
        <w:spacing w:after="240"/>
      </w:pPr>
      <w:r w:rsidRPr="00053773">
        <w:t xml:space="preserve">The UE behaviour </w:t>
      </w:r>
      <w:r>
        <w:t xml:space="preserve">for UE Rx-Tx time difference, </w:t>
      </w:r>
      <w:r w:rsidRPr="00053773">
        <w:t>if the cell reselection occurs during the PRS measurement period</w:t>
      </w:r>
      <w:r>
        <w:t xml:space="preserve">, is still open with the following </w:t>
      </w:r>
      <w:r w:rsidR="003C03DB">
        <w:t xml:space="preserve">2 options </w:t>
      </w:r>
      <w:r>
        <w:t>[1].</w:t>
      </w:r>
    </w:p>
    <w:p w14:paraId="6AC9C37D" w14:textId="77777777" w:rsidR="00E9164F" w:rsidRPr="00657CB5" w:rsidRDefault="00E9164F" w:rsidP="00657CB5">
      <w:pPr>
        <w:pStyle w:val="ListParagraph"/>
        <w:numPr>
          <w:ilvl w:val="0"/>
          <w:numId w:val="14"/>
        </w:numPr>
        <w:pBdr>
          <w:top w:val="single" w:sz="4" w:space="1" w:color="auto"/>
        </w:pBdr>
        <w:spacing w:after="120"/>
        <w:contextualSpacing w:val="0"/>
        <w:rPr>
          <w:rFonts w:ascii="Times New Roman" w:hAnsi="Times New Roman"/>
          <w:i/>
          <w:iCs/>
          <w:sz w:val="18"/>
          <w:szCs w:val="18"/>
          <w:lang w:eastAsia="zh-CN"/>
        </w:rPr>
      </w:pPr>
      <w:r w:rsidRPr="00657CB5">
        <w:rPr>
          <w:rFonts w:ascii="Times New Roman" w:hAnsi="Times New Roman"/>
          <w:i/>
          <w:iCs/>
          <w:sz w:val="18"/>
          <w:szCs w:val="18"/>
          <w:lang w:eastAsia="zh-CN"/>
        </w:rPr>
        <w:t>Option 1: (Ericsson)</w:t>
      </w:r>
    </w:p>
    <w:p w14:paraId="595D77B6" w14:textId="77777777" w:rsidR="00E9164F" w:rsidRPr="00657CB5" w:rsidRDefault="00E9164F" w:rsidP="00E9164F">
      <w:pPr>
        <w:pStyle w:val="ListParagraph"/>
        <w:numPr>
          <w:ilvl w:val="1"/>
          <w:numId w:val="14"/>
        </w:numPr>
        <w:spacing w:after="120"/>
        <w:contextualSpacing w:val="0"/>
        <w:rPr>
          <w:rFonts w:ascii="Times New Roman" w:hAnsi="Times New Roman"/>
          <w:i/>
          <w:iCs/>
          <w:sz w:val="18"/>
          <w:szCs w:val="18"/>
          <w:lang w:eastAsia="zh-CN"/>
        </w:rPr>
      </w:pPr>
      <w:r w:rsidRPr="00657CB5">
        <w:rPr>
          <w:rFonts w:ascii="Times New Roman" w:hAnsi="Times New Roman"/>
          <w:i/>
          <w:iCs/>
          <w:sz w:val="18"/>
          <w:szCs w:val="18"/>
          <w:lang w:eastAsia="zh-CN"/>
        </w:rPr>
        <w:t>The UE shall restart the UE Rx-Tx measurement after the cell reselection</w:t>
      </w:r>
    </w:p>
    <w:p w14:paraId="71C67122" w14:textId="77777777" w:rsidR="00E9164F" w:rsidRPr="00657CB5" w:rsidRDefault="00E9164F" w:rsidP="00E9164F">
      <w:pPr>
        <w:pStyle w:val="ListParagraph"/>
        <w:numPr>
          <w:ilvl w:val="0"/>
          <w:numId w:val="14"/>
        </w:numPr>
        <w:spacing w:after="120"/>
        <w:contextualSpacing w:val="0"/>
        <w:rPr>
          <w:rFonts w:ascii="Times New Roman" w:hAnsi="Times New Roman"/>
          <w:i/>
          <w:iCs/>
          <w:sz w:val="18"/>
          <w:szCs w:val="18"/>
          <w:lang w:eastAsia="zh-CN"/>
        </w:rPr>
      </w:pPr>
      <w:r w:rsidRPr="00657CB5">
        <w:rPr>
          <w:rFonts w:ascii="Times New Roman" w:hAnsi="Times New Roman"/>
          <w:i/>
          <w:iCs/>
          <w:sz w:val="18"/>
          <w:szCs w:val="18"/>
          <w:lang w:eastAsia="zh-CN"/>
        </w:rPr>
        <w:t>Option 2: (Huawei)</w:t>
      </w:r>
    </w:p>
    <w:p w14:paraId="0F527E73" w14:textId="630C3C20" w:rsidR="00E9164F" w:rsidRPr="00657CB5" w:rsidRDefault="00E9164F" w:rsidP="00657CB5">
      <w:pPr>
        <w:pStyle w:val="ListParagraph"/>
        <w:numPr>
          <w:ilvl w:val="1"/>
          <w:numId w:val="14"/>
        </w:numPr>
        <w:pBdr>
          <w:bottom w:val="single" w:sz="4" w:space="1" w:color="auto"/>
        </w:pBdr>
        <w:spacing w:after="120"/>
        <w:contextualSpacing w:val="0"/>
        <w:rPr>
          <w:rFonts w:ascii="Times New Roman" w:hAnsi="Times New Roman"/>
          <w:i/>
          <w:iCs/>
          <w:sz w:val="18"/>
          <w:szCs w:val="18"/>
          <w:lang w:eastAsia="zh-CN"/>
        </w:rPr>
      </w:pPr>
      <w:r w:rsidRPr="00657CB5">
        <w:rPr>
          <w:rFonts w:ascii="Times New Roman" w:hAnsi="Times New Roman"/>
          <w:i/>
          <w:iCs/>
          <w:sz w:val="18"/>
          <w:szCs w:val="18"/>
          <w:lang w:eastAsia="zh-CN"/>
        </w:rPr>
        <w:t>The UE shall stop the UE Rx-Tx measurement after the cell reselection</w:t>
      </w:r>
    </w:p>
    <w:p w14:paraId="52D3B71D" w14:textId="6DCCD830" w:rsidR="00867D1F" w:rsidRDefault="00446119" w:rsidP="000602A5">
      <w:pPr>
        <w:spacing w:before="240" w:after="0"/>
      </w:pPr>
      <w:r>
        <w:t xml:space="preserve">The </w:t>
      </w:r>
      <w:r w:rsidRPr="00053773">
        <w:t xml:space="preserve">UE behaviour </w:t>
      </w:r>
      <w:r>
        <w:t xml:space="preserve">for UE Rx-Tx time difference under the </w:t>
      </w:r>
      <w:r w:rsidRPr="00053773">
        <w:t>cell reselection</w:t>
      </w:r>
      <w:r>
        <w:t xml:space="preserve"> should be </w:t>
      </w:r>
      <w:proofErr w:type="gramStart"/>
      <w:r>
        <w:t>similar to</w:t>
      </w:r>
      <w:proofErr w:type="gramEnd"/>
      <w:r>
        <w:t xml:space="preserve"> </w:t>
      </w:r>
      <w:r w:rsidR="000602A5">
        <w:t xml:space="preserve">that under HO in RRC connected state. According to clause 9.9.4.5 in TS 38.133: </w:t>
      </w:r>
    </w:p>
    <w:p w14:paraId="19FD4FFA" w14:textId="214BD7DC" w:rsidR="00446119" w:rsidRPr="000602A5" w:rsidRDefault="00446119" w:rsidP="006415B0">
      <w:pPr>
        <w:pStyle w:val="ListParagraph"/>
        <w:numPr>
          <w:ilvl w:val="0"/>
          <w:numId w:val="19"/>
        </w:numPr>
        <w:spacing w:before="240"/>
        <w:ind w:left="714" w:hanging="357"/>
        <w:contextualSpacing w:val="0"/>
        <w:rPr>
          <w:rFonts w:ascii="Times New Roman" w:hAnsi="Times New Roman"/>
          <w:i/>
          <w:iCs/>
          <w:sz w:val="20"/>
        </w:rPr>
      </w:pPr>
      <w:r w:rsidRPr="000602A5">
        <w:rPr>
          <w:rFonts w:ascii="Times New Roman" w:hAnsi="Times New Roman"/>
          <w:i/>
          <w:iCs/>
          <w:sz w:val="20"/>
        </w:rPr>
        <w:t>“The UE shall restart the UE Rx-Tx measurement after the cell reselection and after SRS reconfiguration on the target cell is complete.”</w:t>
      </w:r>
    </w:p>
    <w:p w14:paraId="1F739B72" w14:textId="5FA0BB0F" w:rsidR="00A32780" w:rsidRDefault="006415B0" w:rsidP="00C36DCB">
      <w:pPr>
        <w:spacing w:before="240" w:after="120"/>
      </w:pPr>
      <w:r>
        <w:t xml:space="preserve">In both RRC inactive and </w:t>
      </w:r>
      <w:r w:rsidR="006F36EF">
        <w:t xml:space="preserve">connected states, the </w:t>
      </w:r>
      <w:r w:rsidR="00A32780" w:rsidRPr="00A32780">
        <w:t xml:space="preserve">TA becomes invalid after </w:t>
      </w:r>
      <w:r w:rsidR="006F36EF">
        <w:t xml:space="preserve">the </w:t>
      </w:r>
      <w:r w:rsidR="00A32780" w:rsidRPr="00A32780">
        <w:t xml:space="preserve">cell </w:t>
      </w:r>
      <w:r w:rsidR="006F36EF">
        <w:t>reselection and HO respectively</w:t>
      </w:r>
      <w:r w:rsidR="00A32780" w:rsidRPr="00A32780">
        <w:t xml:space="preserve">. But </w:t>
      </w:r>
      <w:r w:rsidR="006F36EF">
        <w:t xml:space="preserve">the </w:t>
      </w:r>
      <w:r w:rsidR="00A32780" w:rsidRPr="00A32780">
        <w:t xml:space="preserve">UE </w:t>
      </w:r>
      <w:r w:rsidR="006F36EF">
        <w:t xml:space="preserve">is configured with </w:t>
      </w:r>
      <w:r w:rsidR="00A32780" w:rsidRPr="00A32780">
        <w:t xml:space="preserve">new SRS configuration in the </w:t>
      </w:r>
      <w:r w:rsidR="006F36EF">
        <w:t xml:space="preserve">new serving </w:t>
      </w:r>
      <w:r w:rsidR="00A32780" w:rsidRPr="00A32780">
        <w:t xml:space="preserve">cell. </w:t>
      </w:r>
      <w:r w:rsidR="006F36EF">
        <w:t xml:space="preserve">The new </w:t>
      </w:r>
      <w:r w:rsidR="00A32780" w:rsidRPr="00A32780">
        <w:t xml:space="preserve">SRS </w:t>
      </w:r>
      <w:r w:rsidR="006F36EF">
        <w:t>configuration is accompanied with new</w:t>
      </w:r>
      <w:r w:rsidR="00A32780" w:rsidRPr="00A32780">
        <w:t xml:space="preserve"> TA since any</w:t>
      </w:r>
      <w:r w:rsidR="006F36EF">
        <w:t xml:space="preserve"> the</w:t>
      </w:r>
      <w:r w:rsidR="00A32780" w:rsidRPr="00A32780">
        <w:t xml:space="preserve"> allocation </w:t>
      </w:r>
      <w:r w:rsidR="006F36EF">
        <w:t xml:space="preserve">will be </w:t>
      </w:r>
      <w:r w:rsidR="00A32780" w:rsidRPr="00A32780">
        <w:t xml:space="preserve">associated with </w:t>
      </w:r>
      <w:r w:rsidR="006F36EF">
        <w:t xml:space="preserve">the </w:t>
      </w:r>
      <w:r w:rsidR="00A32780" w:rsidRPr="00A32780">
        <w:t xml:space="preserve">TA. </w:t>
      </w:r>
      <w:r w:rsidR="00D2028B">
        <w:t>Therefore</w:t>
      </w:r>
      <w:r w:rsidR="0067379A">
        <w:t>,</w:t>
      </w:r>
      <w:r w:rsidR="00D2028B">
        <w:t xml:space="preserve"> the UE can restart and should restart the UE Rx-Tx time difference measurement after the cell reselection</w:t>
      </w:r>
      <w:r w:rsidR="00BF0A05">
        <w:t>.</w:t>
      </w:r>
    </w:p>
    <w:p w14:paraId="2AF5519C" w14:textId="321D3AAE" w:rsidR="00AB28EE" w:rsidRPr="00AB28EE" w:rsidRDefault="00462405" w:rsidP="00AB28EE">
      <w:pPr>
        <w:pStyle w:val="Heading2"/>
        <w:numPr>
          <w:ilvl w:val="1"/>
          <w:numId w:val="8"/>
        </w:numPr>
      </w:pPr>
      <w:r>
        <w:t>PRS measurement requirements under cell change</w:t>
      </w:r>
    </w:p>
    <w:p w14:paraId="7BEE644F" w14:textId="77777777" w:rsidR="008A3F7B" w:rsidRDefault="008A3F7B" w:rsidP="008A3F7B">
      <w:pPr>
        <w:spacing w:after="240"/>
      </w:pPr>
      <w:r w:rsidRPr="00053773">
        <w:t xml:space="preserve">The UE behaviour </w:t>
      </w:r>
      <w:r>
        <w:t xml:space="preserve">for UE Rx-Tx time difference, </w:t>
      </w:r>
      <w:r w:rsidRPr="00053773">
        <w:t>if the cell reselection occurs during the PRS measurement period</w:t>
      </w:r>
      <w:r>
        <w:t>, is still open with the following 2 options [1].</w:t>
      </w:r>
    </w:p>
    <w:p w14:paraId="6E487DEE" w14:textId="77777777" w:rsidR="000204E7" w:rsidRPr="000204E7" w:rsidRDefault="000204E7" w:rsidP="000204E7">
      <w:pPr>
        <w:numPr>
          <w:ilvl w:val="0"/>
          <w:numId w:val="11"/>
        </w:numPr>
        <w:pBdr>
          <w:top w:val="single" w:sz="4" w:space="1" w:color="auto"/>
        </w:pBdr>
        <w:spacing w:after="120" w:line="259" w:lineRule="auto"/>
        <w:ind w:left="720"/>
        <w:rPr>
          <w:i/>
          <w:iCs/>
          <w:sz w:val="18"/>
          <w:szCs w:val="18"/>
          <w:lang w:eastAsia="zh-CN"/>
        </w:rPr>
      </w:pPr>
      <w:r w:rsidRPr="000204E7">
        <w:rPr>
          <w:i/>
          <w:iCs/>
          <w:sz w:val="18"/>
          <w:szCs w:val="18"/>
          <w:lang w:eastAsia="zh-CN"/>
        </w:rPr>
        <w:t>O</w:t>
      </w:r>
      <w:r w:rsidRPr="000204E7">
        <w:rPr>
          <w:rFonts w:hint="eastAsia"/>
          <w:i/>
          <w:iCs/>
          <w:sz w:val="18"/>
          <w:szCs w:val="18"/>
          <w:lang w:eastAsia="zh-CN"/>
        </w:rPr>
        <w:t>ption 1: (Ericsson)</w:t>
      </w:r>
    </w:p>
    <w:p w14:paraId="6E140B6C" w14:textId="77777777" w:rsidR="000204E7" w:rsidRPr="000204E7" w:rsidRDefault="000204E7" w:rsidP="000204E7">
      <w:pPr>
        <w:numPr>
          <w:ilvl w:val="1"/>
          <w:numId w:val="11"/>
        </w:numPr>
        <w:overflowPunct w:val="0"/>
        <w:autoSpaceDE w:val="0"/>
        <w:autoSpaceDN w:val="0"/>
        <w:adjustRightInd w:val="0"/>
        <w:spacing w:after="120" w:line="259" w:lineRule="auto"/>
        <w:ind w:left="1656"/>
        <w:textAlignment w:val="baseline"/>
        <w:rPr>
          <w:i/>
          <w:iCs/>
          <w:sz w:val="18"/>
          <w:szCs w:val="18"/>
          <w:lang w:eastAsia="zh-CN"/>
        </w:rPr>
      </w:pPr>
      <w:r w:rsidRPr="000204E7">
        <w:rPr>
          <w:rFonts w:eastAsia="MS Mincho"/>
          <w:i/>
          <w:iCs/>
          <w:sz w:val="18"/>
          <w:szCs w:val="18"/>
        </w:rPr>
        <w:t xml:space="preserve">The measurement period for RSTD, PRS-RSRP and PRS-RSRPP, should be based on the longest of the </w:t>
      </w:r>
      <w:proofErr w:type="spellStart"/>
      <w:r w:rsidRPr="000204E7">
        <w:rPr>
          <w:rFonts w:eastAsia="MS Mincho"/>
          <w:i/>
          <w:iCs/>
          <w:sz w:val="18"/>
          <w:szCs w:val="18"/>
        </w:rPr>
        <w:t>K</w:t>
      </w:r>
      <w:r w:rsidRPr="000204E7">
        <w:rPr>
          <w:rFonts w:eastAsia="MS Mincho"/>
          <w:i/>
          <w:iCs/>
          <w:sz w:val="18"/>
          <w:szCs w:val="18"/>
          <w:vertAlign w:val="subscript"/>
        </w:rPr>
        <w:t>carrier</w:t>
      </w:r>
      <w:proofErr w:type="spellEnd"/>
      <w:r w:rsidRPr="000204E7">
        <w:rPr>
          <w:rFonts w:eastAsia="MS Mincho"/>
          <w:i/>
          <w:iCs/>
          <w:sz w:val="18"/>
          <w:szCs w:val="18"/>
        </w:rPr>
        <w:t xml:space="preserve"> and DRX cycles used among the old serving cell before the cell reselection and the new serving cell after the cell reselection.</w:t>
      </w:r>
    </w:p>
    <w:p w14:paraId="120717A9" w14:textId="77777777" w:rsidR="000204E7" w:rsidRPr="000204E7" w:rsidRDefault="000204E7" w:rsidP="000204E7">
      <w:pPr>
        <w:numPr>
          <w:ilvl w:val="1"/>
          <w:numId w:val="11"/>
        </w:numPr>
        <w:overflowPunct w:val="0"/>
        <w:autoSpaceDE w:val="0"/>
        <w:autoSpaceDN w:val="0"/>
        <w:adjustRightInd w:val="0"/>
        <w:spacing w:after="120" w:line="259" w:lineRule="auto"/>
        <w:ind w:left="1656"/>
        <w:textAlignment w:val="baseline"/>
        <w:rPr>
          <w:i/>
          <w:iCs/>
          <w:sz w:val="18"/>
          <w:szCs w:val="18"/>
          <w:lang w:eastAsia="zh-CN"/>
        </w:rPr>
      </w:pPr>
      <w:r w:rsidRPr="000204E7">
        <w:rPr>
          <w:rFonts w:eastAsia="MS Mincho"/>
          <w:i/>
          <w:iCs/>
          <w:sz w:val="18"/>
          <w:szCs w:val="18"/>
        </w:rPr>
        <w:t>The UE upon initiating the cell selection for the selected PLMN, stops performing the PRS measurements and is not expected to meet the PRS measurement requirements.</w:t>
      </w:r>
    </w:p>
    <w:p w14:paraId="352377C0" w14:textId="77777777" w:rsidR="000204E7" w:rsidRPr="000204E7" w:rsidRDefault="000204E7" w:rsidP="000204E7">
      <w:pPr>
        <w:numPr>
          <w:ilvl w:val="0"/>
          <w:numId w:val="11"/>
        </w:numPr>
        <w:spacing w:after="120" w:line="259" w:lineRule="auto"/>
        <w:ind w:left="720"/>
        <w:rPr>
          <w:i/>
          <w:iCs/>
          <w:sz w:val="18"/>
          <w:szCs w:val="18"/>
          <w:lang w:eastAsia="zh-CN"/>
        </w:rPr>
      </w:pPr>
      <w:r w:rsidRPr="000204E7">
        <w:rPr>
          <w:i/>
          <w:iCs/>
          <w:sz w:val="18"/>
          <w:szCs w:val="18"/>
          <w:lang w:eastAsia="zh-CN"/>
        </w:rPr>
        <w:t>O</w:t>
      </w:r>
      <w:r w:rsidRPr="000204E7">
        <w:rPr>
          <w:rFonts w:hint="eastAsia"/>
          <w:i/>
          <w:iCs/>
          <w:sz w:val="18"/>
          <w:szCs w:val="18"/>
          <w:lang w:eastAsia="zh-CN"/>
        </w:rPr>
        <w:t>ption 2: (Huawei)</w:t>
      </w:r>
    </w:p>
    <w:p w14:paraId="2CB5D3EC" w14:textId="77777777" w:rsidR="000204E7" w:rsidRPr="000204E7" w:rsidRDefault="000204E7" w:rsidP="000204E7">
      <w:pPr>
        <w:numPr>
          <w:ilvl w:val="1"/>
          <w:numId w:val="11"/>
        </w:numPr>
        <w:overflowPunct w:val="0"/>
        <w:autoSpaceDE w:val="0"/>
        <w:autoSpaceDN w:val="0"/>
        <w:adjustRightInd w:val="0"/>
        <w:spacing w:after="120" w:line="259" w:lineRule="auto"/>
        <w:ind w:left="1656"/>
        <w:textAlignment w:val="baseline"/>
        <w:rPr>
          <w:rFonts w:eastAsia="MS Mincho"/>
          <w:i/>
          <w:iCs/>
          <w:sz w:val="18"/>
          <w:szCs w:val="18"/>
        </w:rPr>
      </w:pPr>
      <w:r w:rsidRPr="000204E7">
        <w:rPr>
          <w:rFonts w:eastAsia="DengXian" w:hint="eastAsia"/>
          <w:i/>
          <w:iCs/>
          <w:sz w:val="18"/>
          <w:szCs w:val="18"/>
          <w:lang w:eastAsia="zh-CN"/>
        </w:rPr>
        <w:t xml:space="preserve">Do </w:t>
      </w:r>
      <w:r w:rsidRPr="000204E7">
        <w:rPr>
          <w:rFonts w:eastAsia="MS Mincho"/>
          <w:i/>
          <w:iCs/>
          <w:sz w:val="18"/>
          <w:szCs w:val="18"/>
        </w:rPr>
        <w:t>not define exact requirements for the cell change case</w:t>
      </w:r>
      <w:r w:rsidRPr="000204E7">
        <w:rPr>
          <w:rFonts w:eastAsia="DengXian" w:hint="eastAsia"/>
          <w:i/>
          <w:iCs/>
          <w:sz w:val="18"/>
          <w:szCs w:val="18"/>
          <w:lang w:eastAsia="zh-CN"/>
        </w:rPr>
        <w:t xml:space="preserve">. </w:t>
      </w:r>
    </w:p>
    <w:p w14:paraId="6864BE88" w14:textId="4672457A" w:rsidR="008A3F7B" w:rsidRPr="000204E7" w:rsidRDefault="000204E7" w:rsidP="000204E7">
      <w:pPr>
        <w:numPr>
          <w:ilvl w:val="1"/>
          <w:numId w:val="11"/>
        </w:numPr>
        <w:pBdr>
          <w:bottom w:val="single" w:sz="4" w:space="1" w:color="auto"/>
        </w:pBdr>
        <w:overflowPunct w:val="0"/>
        <w:autoSpaceDE w:val="0"/>
        <w:autoSpaceDN w:val="0"/>
        <w:adjustRightInd w:val="0"/>
        <w:spacing w:after="120" w:line="259" w:lineRule="auto"/>
        <w:ind w:left="1656"/>
        <w:textAlignment w:val="baseline"/>
        <w:rPr>
          <w:rFonts w:eastAsia="MS Mincho"/>
          <w:i/>
          <w:iCs/>
          <w:sz w:val="18"/>
          <w:szCs w:val="18"/>
        </w:rPr>
      </w:pPr>
      <w:r w:rsidRPr="000204E7">
        <w:rPr>
          <w:rFonts w:eastAsia="DengXian" w:hint="eastAsia"/>
          <w:i/>
          <w:iCs/>
          <w:sz w:val="18"/>
          <w:szCs w:val="18"/>
          <w:lang w:eastAsia="zh-CN"/>
        </w:rPr>
        <w:t xml:space="preserve">The UE </w:t>
      </w:r>
      <w:r w:rsidRPr="000204E7">
        <w:rPr>
          <w:rFonts w:eastAsia="DengXian"/>
          <w:i/>
          <w:iCs/>
          <w:sz w:val="18"/>
          <w:szCs w:val="18"/>
          <w:lang w:eastAsia="zh-CN"/>
        </w:rPr>
        <w:t>behaviour</w:t>
      </w:r>
      <w:r w:rsidRPr="000204E7">
        <w:rPr>
          <w:rFonts w:eastAsia="DengXian" w:hint="eastAsia"/>
          <w:i/>
          <w:iCs/>
          <w:sz w:val="18"/>
          <w:szCs w:val="18"/>
          <w:lang w:eastAsia="zh-CN"/>
        </w:rPr>
        <w:t xml:space="preserve"> </w:t>
      </w:r>
      <w:r w:rsidRPr="000204E7">
        <w:rPr>
          <w:rFonts w:eastAsia="MS Mincho"/>
          <w:i/>
          <w:iCs/>
          <w:sz w:val="18"/>
          <w:szCs w:val="18"/>
        </w:rPr>
        <w:t>upon initiating the cell selection for the selected PLMN</w:t>
      </w:r>
      <w:r w:rsidRPr="000204E7">
        <w:rPr>
          <w:rFonts w:eastAsia="DengXian" w:hint="eastAsia"/>
          <w:i/>
          <w:iCs/>
          <w:sz w:val="18"/>
          <w:szCs w:val="18"/>
          <w:lang w:eastAsia="zh-CN"/>
        </w:rPr>
        <w:t xml:space="preserve"> is within RAN1/2 scope. </w:t>
      </w:r>
    </w:p>
    <w:p w14:paraId="755A3461" w14:textId="1AE46F6F" w:rsidR="00D51118" w:rsidRDefault="007B5D79" w:rsidP="00D811AA">
      <w:pPr>
        <w:spacing w:before="240" w:after="0"/>
      </w:pPr>
      <w:r>
        <w:t xml:space="preserve">As discussed in the previous </w:t>
      </w:r>
      <w:proofErr w:type="spellStart"/>
      <w:r>
        <w:t>meetingts</w:t>
      </w:r>
      <w:proofErr w:type="spellEnd"/>
      <w:r>
        <w:t xml:space="preserve">, </w:t>
      </w:r>
      <w:proofErr w:type="spellStart"/>
      <w:r w:rsidR="00D51118">
        <w:t>Kcarriers</w:t>
      </w:r>
      <w:proofErr w:type="spellEnd"/>
      <w:r w:rsidR="00D51118">
        <w:t xml:space="preserve"> and DRX cycle may be different in the old and new serving cells. Therefore, the measurement period for RSTD</w:t>
      </w:r>
      <w:r w:rsidR="00034F30">
        <w:t xml:space="preserve">, PRS-RSRP and PRS-RSRPP, should be based on the longest </w:t>
      </w:r>
      <w:r w:rsidR="00066604">
        <w:t xml:space="preserve">of the </w:t>
      </w:r>
      <w:proofErr w:type="spellStart"/>
      <w:r w:rsidR="00066604">
        <w:t>Kcarriers</w:t>
      </w:r>
      <w:proofErr w:type="spellEnd"/>
      <w:r w:rsidR="00066604">
        <w:t xml:space="preserve"> and DRX cycles used among the old and new serving cells. </w:t>
      </w:r>
      <w:r w:rsidR="00612832">
        <w:t xml:space="preserve">Without this clarification </w:t>
      </w:r>
      <w:r w:rsidR="00BC7150">
        <w:t xml:space="preserve">the PRS measurement period </w:t>
      </w:r>
      <w:r w:rsidR="00612832">
        <w:t xml:space="preserve">may be interpreted </w:t>
      </w:r>
      <w:r w:rsidR="00BC7150">
        <w:t>in different ways</w:t>
      </w:r>
      <w:r w:rsidR="00D811AA">
        <w:t xml:space="preserve"> and will leave ambiguity. </w:t>
      </w:r>
    </w:p>
    <w:p w14:paraId="097E2C51" w14:textId="3260E493" w:rsidR="009C6204" w:rsidRDefault="00D811AA" w:rsidP="00D03102">
      <w:pPr>
        <w:spacing w:before="240" w:after="240"/>
      </w:pPr>
      <w:r>
        <w:lastRenderedPageBreak/>
        <w:t>Regarding t</w:t>
      </w:r>
      <w:r w:rsidRPr="00D811AA">
        <w:t>he</w:t>
      </w:r>
      <w:r>
        <w:t xml:space="preserve"> </w:t>
      </w:r>
      <w:r w:rsidRPr="00D811AA">
        <w:t xml:space="preserve">UE behaviour upon initiating the cell selection for the selected PLMN </w:t>
      </w:r>
      <w:r w:rsidR="008B59FF">
        <w:t xml:space="preserve">we agree this requires </w:t>
      </w:r>
      <w:r w:rsidRPr="00D811AA">
        <w:t xml:space="preserve">RAN2 </w:t>
      </w:r>
      <w:r w:rsidR="008B59FF">
        <w:t xml:space="preserve">agreements. However, </w:t>
      </w:r>
      <w:r w:rsidR="00533BF9">
        <w:t>section 4.2.2.2</w:t>
      </w:r>
      <w:r w:rsidR="00F40951">
        <w:t xml:space="preserve"> in TS 38.133</w:t>
      </w:r>
      <w:r w:rsidR="00DF66D7">
        <w:t xml:space="preserve">, </w:t>
      </w:r>
      <w:r w:rsidR="00D03102">
        <w:t xml:space="preserve">defines requirements and UE behaviour </w:t>
      </w:r>
      <w:r w:rsidR="00696005">
        <w:t xml:space="preserve">when </w:t>
      </w:r>
      <w:r w:rsidR="00DF66D7">
        <w:t>the UE</w:t>
      </w:r>
      <w:r w:rsidR="00BB6E57">
        <w:t xml:space="preserve"> initiate</w:t>
      </w:r>
      <w:r w:rsidR="00F40951">
        <w:t>s</w:t>
      </w:r>
      <w:r w:rsidR="00BB6E57">
        <w:t xml:space="preserve"> cell selection for the selected PLMN, if the </w:t>
      </w:r>
      <w:proofErr w:type="spellStart"/>
      <w:r w:rsidR="00BB6E57">
        <w:t>the</w:t>
      </w:r>
      <w:proofErr w:type="spellEnd"/>
      <w:r w:rsidR="00BB6E57">
        <w:t xml:space="preserve"> serving cell does not fulfil the cell selection criterion S and </w:t>
      </w:r>
      <w:r w:rsidR="00F40951">
        <w:t xml:space="preserve">the UE does not </w:t>
      </w:r>
      <w:r w:rsidR="00EB259A">
        <w:t xml:space="preserve">find </w:t>
      </w:r>
      <w:r w:rsidR="00F40951">
        <w:t>any new suitable cell</w:t>
      </w:r>
      <w:r w:rsidR="00AA39DF">
        <w:t xml:space="preserve"> after the searches:</w:t>
      </w:r>
    </w:p>
    <w:p w14:paraId="4858469F" w14:textId="77777777" w:rsidR="009C6204" w:rsidRPr="00AA39DF" w:rsidRDefault="009C6204" w:rsidP="00AA39DF">
      <w:pPr>
        <w:pBdr>
          <w:top w:val="single" w:sz="4" w:space="1" w:color="auto"/>
        </w:pBdr>
        <w:rPr>
          <w:i/>
          <w:iCs/>
        </w:rPr>
      </w:pPr>
      <w:r w:rsidRPr="00AA39DF">
        <w:rPr>
          <w:i/>
          <w:iCs/>
        </w:rPr>
        <w:t xml:space="preserve">If the UE has evaluated according to Table 4.2.2.2-1 in </w:t>
      </w:r>
      <w:proofErr w:type="spellStart"/>
      <w:r w:rsidRPr="00AA39DF">
        <w:rPr>
          <w:i/>
          <w:iCs/>
        </w:rPr>
        <w:t>Nserv</w:t>
      </w:r>
      <w:proofErr w:type="spellEnd"/>
      <w:r w:rsidRPr="00AA39DF">
        <w:rPr>
          <w:i/>
          <w:iCs/>
        </w:rPr>
        <w:t xml:space="preserve"> consecutive DRX cycles that the serving cell does not fulfil the cell selection criterion S, the UE shall initiate the measurements of all neighbour cells indicated by the serving cell, regardless of the measurement rules currently limiting UE measurement activities.</w:t>
      </w:r>
    </w:p>
    <w:p w14:paraId="08D159F8" w14:textId="7D9A0E56" w:rsidR="009C6204" w:rsidRDefault="009C6204" w:rsidP="00474F08">
      <w:pPr>
        <w:pBdr>
          <w:bottom w:val="single" w:sz="4" w:space="1" w:color="auto"/>
        </w:pBdr>
        <w:spacing w:after="0"/>
      </w:pPr>
      <w:r w:rsidRPr="00AA39DF">
        <w:rPr>
          <w:i/>
          <w:iCs/>
        </w:rPr>
        <w:t>If the UE in RRC_IDLE has not found any new suitable cell based on searches and measurements using the intra-frequency, inter-frequency and inter-RAT information indicated in the system information for 10 s, the UE shall initiate cell selection procedures for the selected PLMN as defined in TS</w:t>
      </w:r>
      <w:r>
        <w:t xml:space="preserve"> 38.304 [1].</w:t>
      </w:r>
    </w:p>
    <w:p w14:paraId="6CA0BA6F" w14:textId="10629CFB" w:rsidR="00535D54" w:rsidRDefault="00696005" w:rsidP="00474F08">
      <w:pPr>
        <w:spacing w:before="240" w:after="0"/>
      </w:pPr>
      <w:r>
        <w:rPr>
          <w:lang w:val="en-US"/>
        </w:rPr>
        <w:t xml:space="preserve">It is unclear </w:t>
      </w:r>
      <w:r w:rsidR="008005A7">
        <w:rPr>
          <w:lang w:val="en-US"/>
        </w:rPr>
        <w:t xml:space="preserve">whether the UE should continue performing the PRS measurements or stops the PRS measurements. </w:t>
      </w:r>
      <w:r w:rsidR="00EF7EC4">
        <w:rPr>
          <w:lang w:val="en-US"/>
        </w:rPr>
        <w:t>I</w:t>
      </w:r>
      <w:r w:rsidR="007B0F21">
        <w:rPr>
          <w:lang w:val="en-US"/>
        </w:rPr>
        <w:t>n</w:t>
      </w:r>
      <w:r w:rsidR="00EF7EC4">
        <w:rPr>
          <w:lang w:val="en-US"/>
        </w:rPr>
        <w:t xml:space="preserve"> our view from RAN4 perspective, t</w:t>
      </w:r>
      <w:r w:rsidR="00C875B3">
        <w:rPr>
          <w:lang w:val="en-US"/>
        </w:rPr>
        <w:t>h</w:t>
      </w:r>
      <w:r w:rsidR="00DD7714">
        <w:rPr>
          <w:lang w:val="en-US"/>
        </w:rPr>
        <w:t>e</w:t>
      </w:r>
      <w:r w:rsidR="00EB259A">
        <w:rPr>
          <w:lang w:val="en-US"/>
        </w:rPr>
        <w:t xml:space="preserve"> UE</w:t>
      </w:r>
      <w:r w:rsidR="00DD7714">
        <w:rPr>
          <w:lang w:val="en-US"/>
        </w:rPr>
        <w:t xml:space="preserve"> </w:t>
      </w:r>
      <w:r w:rsidR="00C875B3">
        <w:rPr>
          <w:lang w:val="en-US"/>
        </w:rPr>
        <w:t xml:space="preserve">should </w:t>
      </w:r>
      <w:r w:rsidR="00DD7714">
        <w:rPr>
          <w:lang w:val="en-US"/>
        </w:rPr>
        <w:t xml:space="preserve">stop </w:t>
      </w:r>
      <w:r w:rsidR="00C875B3">
        <w:rPr>
          <w:lang w:val="en-US"/>
        </w:rPr>
        <w:t xml:space="preserve">performing the PRS measurements </w:t>
      </w:r>
      <w:r w:rsidR="00DD7714">
        <w:rPr>
          <w:lang w:val="en-US"/>
        </w:rPr>
        <w:t xml:space="preserve">when the UE </w:t>
      </w:r>
      <w:r w:rsidR="00DD7714">
        <w:t xml:space="preserve">initiates cell selection for the selected PLMN. In this case the UE </w:t>
      </w:r>
      <w:r w:rsidR="00474F08">
        <w:t xml:space="preserve">should </w:t>
      </w:r>
      <w:r w:rsidR="00D72A6F">
        <w:t xml:space="preserve">not </w:t>
      </w:r>
      <w:r w:rsidR="00474F08">
        <w:t xml:space="preserve">be </w:t>
      </w:r>
      <w:r w:rsidR="00D72A6F">
        <w:t xml:space="preserve">expected to meet the </w:t>
      </w:r>
      <w:r w:rsidR="00D72A6F">
        <w:rPr>
          <w:lang w:val="en-US"/>
        </w:rPr>
        <w:t>PRS measurement requirements. Whether the UE should resume the PRS measurement</w:t>
      </w:r>
      <w:r w:rsidR="00175013">
        <w:rPr>
          <w:lang w:val="en-US"/>
        </w:rPr>
        <w:t>s</w:t>
      </w:r>
      <w:r w:rsidR="00D72A6F">
        <w:rPr>
          <w:lang w:val="en-US"/>
        </w:rPr>
        <w:t xml:space="preserve"> after </w:t>
      </w:r>
      <w:r w:rsidR="00175013">
        <w:rPr>
          <w:lang w:val="en-US"/>
        </w:rPr>
        <w:t xml:space="preserve">the UE has performed the </w:t>
      </w:r>
      <w:r w:rsidR="00175013">
        <w:t>cell selection for the selected PLMN should be up to RAN2 to decide.</w:t>
      </w:r>
    </w:p>
    <w:p w14:paraId="6FD8D10F" w14:textId="6E780952" w:rsidR="00474F08" w:rsidRDefault="00474F08" w:rsidP="00C875B3">
      <w:pPr>
        <w:spacing w:before="240"/>
      </w:pPr>
      <w:r>
        <w:t>We therefore suggest sending LS to RAN2 to provide their feedback since this is an important issue which needs to be addressed.</w:t>
      </w:r>
      <w:r w:rsidR="00CA7278">
        <w:t xml:space="preserve"> </w:t>
      </w:r>
      <w:r>
        <w:t xml:space="preserve">Draft of the LS is provided in </w:t>
      </w:r>
      <w:r w:rsidR="00C903B2">
        <w:t>section 4</w:t>
      </w:r>
      <w:r>
        <w:t xml:space="preserve">. </w:t>
      </w:r>
    </w:p>
    <w:p w14:paraId="4FBE49AA" w14:textId="0A6847D2" w:rsidR="00AB28EE" w:rsidRDefault="00AB28EE" w:rsidP="00AB28EE">
      <w:pPr>
        <w:pStyle w:val="Heading2"/>
        <w:numPr>
          <w:ilvl w:val="1"/>
          <w:numId w:val="8"/>
        </w:numPr>
      </w:pPr>
      <w:r>
        <w:t>PRS measurement requirements under DRX change</w:t>
      </w:r>
    </w:p>
    <w:p w14:paraId="0E0A86C1" w14:textId="594504E6" w:rsidR="00AB28EE" w:rsidRDefault="00AB28EE" w:rsidP="008020E8">
      <w:pPr>
        <w:spacing w:after="0"/>
      </w:pPr>
      <w:r>
        <w:t xml:space="preserve">In the existing </w:t>
      </w:r>
      <w:r w:rsidRPr="00AB28EE">
        <w:t>PRS measurement requirements</w:t>
      </w:r>
      <w:r>
        <w:t xml:space="preserve"> (</w:t>
      </w:r>
      <w:proofErr w:type="gramStart"/>
      <w:r>
        <w:t>e.g.</w:t>
      </w:r>
      <w:proofErr w:type="gramEnd"/>
      <w:r>
        <w:t xml:space="preserve"> clause 9.</w:t>
      </w:r>
      <w:r w:rsidR="008020E8">
        <w:t xml:space="preserve">9.2.5, TS 38.133) </w:t>
      </w:r>
      <w:r>
        <w:t xml:space="preserve">the following UE behaviour is defined if the MG pattern changes during the </w:t>
      </w:r>
      <w:r w:rsidRPr="00AB28EE">
        <w:rPr>
          <w:lang w:val="en-US"/>
        </w:rPr>
        <w:t>measurement period</w:t>
      </w:r>
      <w:r>
        <w:rPr>
          <w:lang w:val="en-US"/>
        </w:rPr>
        <w:t>:</w:t>
      </w:r>
    </w:p>
    <w:p w14:paraId="6AF3B833" w14:textId="47D9C5EB" w:rsidR="00AB28EE" w:rsidRPr="008020E8" w:rsidRDefault="00AB28EE" w:rsidP="008020E8">
      <w:pPr>
        <w:pBdr>
          <w:top w:val="single" w:sz="4" w:space="1" w:color="auto"/>
          <w:left w:val="single" w:sz="4" w:space="4" w:color="auto"/>
          <w:bottom w:val="single" w:sz="4" w:space="1" w:color="auto"/>
          <w:right w:val="single" w:sz="4" w:space="4" w:color="auto"/>
        </w:pBdr>
        <w:spacing w:before="240"/>
        <w:rPr>
          <w:i/>
          <w:iCs/>
          <w:lang w:val="en-US"/>
        </w:rPr>
      </w:pPr>
      <w:r w:rsidRPr="008020E8">
        <w:rPr>
          <w:i/>
          <w:iCs/>
          <w:lang w:val="en-US"/>
        </w:rPr>
        <w:t>If during the measurement period of one or more positioning frequency layers, the MG pattern is reconfigured either per UE request or not per UE request, the measurement period can be longer.</w:t>
      </w:r>
    </w:p>
    <w:p w14:paraId="5DBBFFE0" w14:textId="4675A912" w:rsidR="00E53481" w:rsidRPr="00E53481" w:rsidRDefault="008020E8" w:rsidP="00C875B3">
      <w:pPr>
        <w:spacing w:before="240"/>
      </w:pPr>
      <w:r>
        <w:rPr>
          <w:lang w:val="en-US"/>
        </w:rPr>
        <w:t>Obviously</w:t>
      </w:r>
      <w:r w:rsidR="003D1BEA">
        <w:rPr>
          <w:lang w:val="en-US"/>
        </w:rPr>
        <w:t xml:space="preserve">, as agreed </w:t>
      </w:r>
      <w:r>
        <w:rPr>
          <w:lang w:val="en-US"/>
        </w:rPr>
        <w:t xml:space="preserve">the </w:t>
      </w:r>
      <w:r w:rsidR="003D1BEA">
        <w:rPr>
          <w:lang w:val="en-US"/>
        </w:rPr>
        <w:t xml:space="preserve">MG pattern will not be used for </w:t>
      </w:r>
      <w:r w:rsidR="003D1BEA" w:rsidRPr="00AB28EE">
        <w:t>PRS measurement</w:t>
      </w:r>
      <w:r w:rsidR="003D1BEA">
        <w:t xml:space="preserve"> in RRC inactive state. </w:t>
      </w:r>
      <w:r w:rsidR="001B1926">
        <w:t xml:space="preserve">However, the DRX cycle </w:t>
      </w:r>
      <w:r w:rsidR="00AD2BFD">
        <w:t xml:space="preserve">of the UE </w:t>
      </w:r>
      <w:r w:rsidR="001B1926">
        <w:t xml:space="preserve">can be changed </w:t>
      </w:r>
      <w:r w:rsidR="00AD2BFD">
        <w:t>by the core network (</w:t>
      </w:r>
      <w:proofErr w:type="gramStart"/>
      <w:r w:rsidR="00AD2BFD">
        <w:t>i.e.</w:t>
      </w:r>
      <w:proofErr w:type="gramEnd"/>
      <w:r w:rsidR="00AD2BFD">
        <w:t xml:space="preserve"> UE specific DRX cycle) or by the serving </w:t>
      </w:r>
      <w:proofErr w:type="spellStart"/>
      <w:r w:rsidR="00AD2BFD">
        <w:t>gNB</w:t>
      </w:r>
      <w:proofErr w:type="spellEnd"/>
      <w:r w:rsidR="00AD2BFD">
        <w:t xml:space="preserve"> (i.e. </w:t>
      </w:r>
      <w:r w:rsidR="001B1926">
        <w:t>the serving cell</w:t>
      </w:r>
      <w:r w:rsidR="00AD2BFD">
        <w:t xml:space="preserve"> specific DRX cycle). The change in the DRX cycle </w:t>
      </w:r>
      <w:r w:rsidR="001B1926">
        <w:t xml:space="preserve">will impact the measurement period. </w:t>
      </w:r>
      <w:r w:rsidR="00E53481">
        <w:t>The UE can continue the ongoing measurement and the measurement period may be longer.</w:t>
      </w:r>
    </w:p>
    <w:p w14:paraId="45C1AC25" w14:textId="03A9FAC4" w:rsidR="00CC6F36" w:rsidRPr="001D2FBF" w:rsidRDefault="00CC6F36" w:rsidP="00ED4B26">
      <w:pPr>
        <w:pStyle w:val="Heading1"/>
        <w:numPr>
          <w:ilvl w:val="0"/>
          <w:numId w:val="4"/>
        </w:numPr>
      </w:pPr>
      <w:r w:rsidRPr="001D2FBF">
        <w:t>Summary</w:t>
      </w:r>
    </w:p>
    <w:p w14:paraId="23F132DC" w14:textId="07DA919D" w:rsidR="001C1D0D" w:rsidRDefault="00D53884" w:rsidP="003C4CA3">
      <w:pPr>
        <w:overflowPunct w:val="0"/>
        <w:autoSpaceDE w:val="0"/>
        <w:autoSpaceDN w:val="0"/>
        <w:adjustRightInd w:val="0"/>
        <w:spacing w:after="0"/>
        <w:textAlignment w:val="baseline"/>
        <w:rPr>
          <w:sz w:val="22"/>
          <w:szCs w:val="22"/>
        </w:rPr>
      </w:pPr>
      <w:r w:rsidRPr="00AD4DAC">
        <w:rPr>
          <w:sz w:val="22"/>
          <w:szCs w:val="22"/>
          <w:lang w:val="en-US"/>
        </w:rPr>
        <w:t>The following are the observations and proposals based on the analysis provided in this paper</w:t>
      </w:r>
      <w:r w:rsidR="001C1D0D" w:rsidRPr="00AD4DAC">
        <w:rPr>
          <w:sz w:val="22"/>
          <w:szCs w:val="22"/>
        </w:rPr>
        <w:t>:</w:t>
      </w:r>
    </w:p>
    <w:p w14:paraId="30A59F77" w14:textId="15AC98A1" w:rsidR="003E37C9" w:rsidRPr="00F8089D" w:rsidRDefault="003E37C9" w:rsidP="003E37C9">
      <w:pPr>
        <w:overflowPunct w:val="0"/>
        <w:autoSpaceDE w:val="0"/>
        <w:autoSpaceDN w:val="0"/>
        <w:adjustRightInd w:val="0"/>
        <w:spacing w:before="240" w:after="0"/>
        <w:textAlignment w:val="baseline"/>
        <w:rPr>
          <w:b/>
          <w:bCs/>
          <w:u w:val="single"/>
        </w:rPr>
      </w:pPr>
      <w:r w:rsidRPr="00F8089D">
        <w:rPr>
          <w:b/>
          <w:bCs/>
          <w:u w:val="single"/>
        </w:rPr>
        <w:t xml:space="preserve">Applicability of </w:t>
      </w:r>
      <w:r w:rsidR="0096490C">
        <w:rPr>
          <w:b/>
          <w:bCs/>
          <w:u w:val="single"/>
        </w:rPr>
        <w:t xml:space="preserve">PRS </w:t>
      </w:r>
      <w:r w:rsidRPr="00F8089D">
        <w:rPr>
          <w:b/>
          <w:bCs/>
          <w:u w:val="single"/>
        </w:rPr>
        <w:t>measurement requirements under PRS collisions:</w:t>
      </w:r>
    </w:p>
    <w:p w14:paraId="5CE377EA" w14:textId="75FC8808" w:rsidR="003E37C9" w:rsidRDefault="003E37C9" w:rsidP="003E37C9">
      <w:pPr>
        <w:pStyle w:val="ListParagraph"/>
        <w:numPr>
          <w:ilvl w:val="0"/>
          <w:numId w:val="2"/>
        </w:numPr>
        <w:overflowPunct w:val="0"/>
        <w:autoSpaceDE w:val="0"/>
        <w:autoSpaceDN w:val="0"/>
        <w:adjustRightInd w:val="0"/>
        <w:spacing w:before="120"/>
        <w:ind w:left="357" w:hanging="357"/>
        <w:contextualSpacing w:val="0"/>
        <w:textAlignment w:val="baseline"/>
        <w:rPr>
          <w:rFonts w:ascii="Times New Roman" w:hAnsi="Times New Roman"/>
          <w:sz w:val="20"/>
        </w:rPr>
      </w:pPr>
      <w:r w:rsidRPr="00F8089D">
        <w:rPr>
          <w:rFonts w:ascii="Times New Roman" w:hAnsi="Times New Roman"/>
          <w:b/>
          <w:bCs/>
          <w:sz w:val="20"/>
        </w:rPr>
        <w:t>Observation #</w:t>
      </w:r>
      <w:r w:rsidR="00267738">
        <w:rPr>
          <w:rFonts w:ascii="Times New Roman" w:hAnsi="Times New Roman"/>
          <w:b/>
          <w:bCs/>
          <w:sz w:val="20"/>
        </w:rPr>
        <w:t>1</w:t>
      </w:r>
      <w:r w:rsidRPr="00F8089D">
        <w:rPr>
          <w:rFonts w:ascii="Times New Roman" w:hAnsi="Times New Roman"/>
          <w:sz w:val="20"/>
        </w:rPr>
        <w:t xml:space="preserve">: </w:t>
      </w:r>
      <w:r w:rsidR="00827177">
        <w:rPr>
          <w:rFonts w:ascii="Times New Roman" w:hAnsi="Times New Roman"/>
          <w:sz w:val="20"/>
        </w:rPr>
        <w:t xml:space="preserve">If </w:t>
      </w:r>
      <w:r w:rsidR="008153E1">
        <w:rPr>
          <w:rFonts w:ascii="Times New Roman" w:hAnsi="Times New Roman"/>
          <w:sz w:val="20"/>
        </w:rPr>
        <w:t>P</w:t>
      </w:r>
      <w:r w:rsidR="00827177">
        <w:rPr>
          <w:rFonts w:ascii="Times New Roman" w:hAnsi="Times New Roman"/>
          <w:sz w:val="20"/>
        </w:rPr>
        <w:t>F</w:t>
      </w:r>
      <w:r w:rsidR="00D8358D">
        <w:rPr>
          <w:rFonts w:ascii="Times New Roman" w:hAnsi="Times New Roman"/>
          <w:sz w:val="20"/>
        </w:rPr>
        <w:t>L</w:t>
      </w:r>
      <w:r w:rsidR="00827177">
        <w:rPr>
          <w:rFonts w:ascii="Times New Roman" w:hAnsi="Times New Roman"/>
          <w:sz w:val="20"/>
        </w:rPr>
        <w:t xml:space="preserve"> is the same as serving carrier then </w:t>
      </w:r>
      <w:r w:rsidR="00827177" w:rsidRPr="00827177">
        <w:rPr>
          <w:rFonts w:ascii="Times New Roman" w:hAnsi="Times New Roman"/>
          <w:sz w:val="20"/>
        </w:rPr>
        <w:t xml:space="preserve">UE will have to switch between the PRS </w:t>
      </w:r>
      <w:r w:rsidR="00267738">
        <w:rPr>
          <w:rFonts w:ascii="Times New Roman" w:hAnsi="Times New Roman"/>
          <w:sz w:val="20"/>
        </w:rPr>
        <w:t xml:space="preserve">resource </w:t>
      </w:r>
      <w:r w:rsidR="00827177" w:rsidRPr="00827177">
        <w:rPr>
          <w:rFonts w:ascii="Times New Roman" w:hAnsi="Times New Roman"/>
          <w:sz w:val="20"/>
        </w:rPr>
        <w:t>and the initial BWP if the PRS is not within the initial BWP</w:t>
      </w:r>
      <w:r w:rsidR="00267738">
        <w:rPr>
          <w:rFonts w:ascii="Times New Roman" w:hAnsi="Times New Roman"/>
          <w:sz w:val="20"/>
        </w:rPr>
        <w:t>.</w:t>
      </w:r>
    </w:p>
    <w:p w14:paraId="6CC9D074" w14:textId="24C37660" w:rsidR="00267738" w:rsidRPr="00267738" w:rsidRDefault="00267738" w:rsidP="00267738">
      <w:pPr>
        <w:pStyle w:val="ListParagraph"/>
        <w:numPr>
          <w:ilvl w:val="0"/>
          <w:numId w:val="2"/>
        </w:numPr>
        <w:overflowPunct w:val="0"/>
        <w:autoSpaceDE w:val="0"/>
        <w:autoSpaceDN w:val="0"/>
        <w:adjustRightInd w:val="0"/>
        <w:spacing w:before="120"/>
        <w:ind w:left="357" w:hanging="357"/>
        <w:contextualSpacing w:val="0"/>
        <w:textAlignment w:val="baseline"/>
        <w:rPr>
          <w:rFonts w:ascii="Times New Roman" w:hAnsi="Times New Roman"/>
          <w:sz w:val="20"/>
        </w:rPr>
      </w:pPr>
      <w:r w:rsidRPr="00F8089D">
        <w:rPr>
          <w:rFonts w:ascii="Times New Roman" w:hAnsi="Times New Roman"/>
          <w:b/>
          <w:bCs/>
          <w:sz w:val="20"/>
        </w:rPr>
        <w:t>Observation #</w:t>
      </w:r>
      <w:r>
        <w:rPr>
          <w:rFonts w:ascii="Times New Roman" w:hAnsi="Times New Roman"/>
          <w:b/>
          <w:bCs/>
          <w:sz w:val="20"/>
        </w:rPr>
        <w:t>2</w:t>
      </w:r>
      <w:r w:rsidRPr="00F8089D">
        <w:rPr>
          <w:rFonts w:ascii="Times New Roman" w:hAnsi="Times New Roman"/>
          <w:sz w:val="20"/>
        </w:rPr>
        <w:t xml:space="preserve">: </w:t>
      </w:r>
      <w:r>
        <w:rPr>
          <w:rFonts w:ascii="Times New Roman" w:hAnsi="Times New Roman"/>
          <w:sz w:val="20"/>
        </w:rPr>
        <w:t>If PF</w:t>
      </w:r>
      <w:r w:rsidR="00D8358D">
        <w:rPr>
          <w:rFonts w:ascii="Times New Roman" w:hAnsi="Times New Roman"/>
          <w:sz w:val="20"/>
        </w:rPr>
        <w:t>L</w:t>
      </w:r>
      <w:r>
        <w:rPr>
          <w:rFonts w:ascii="Times New Roman" w:hAnsi="Times New Roman"/>
          <w:sz w:val="20"/>
        </w:rPr>
        <w:t xml:space="preserve"> is different than the serving carrier then </w:t>
      </w:r>
      <w:r w:rsidRPr="00827177">
        <w:rPr>
          <w:rFonts w:ascii="Times New Roman" w:hAnsi="Times New Roman"/>
          <w:sz w:val="20"/>
        </w:rPr>
        <w:t xml:space="preserve">UE will have to switch between the </w:t>
      </w:r>
      <w:r>
        <w:rPr>
          <w:rFonts w:ascii="Times New Roman" w:hAnsi="Times New Roman"/>
          <w:sz w:val="20"/>
        </w:rPr>
        <w:t>serving carrier and the P</w:t>
      </w:r>
      <w:r w:rsidR="00EC38BD">
        <w:rPr>
          <w:rFonts w:ascii="Times New Roman" w:hAnsi="Times New Roman"/>
          <w:sz w:val="20"/>
        </w:rPr>
        <w:t>F</w:t>
      </w:r>
      <w:r w:rsidR="00D8358D">
        <w:rPr>
          <w:rFonts w:ascii="Times New Roman" w:hAnsi="Times New Roman"/>
          <w:sz w:val="20"/>
        </w:rPr>
        <w:t>L</w:t>
      </w:r>
      <w:r w:rsidR="00EC38BD">
        <w:rPr>
          <w:rFonts w:ascii="Times New Roman" w:hAnsi="Times New Roman"/>
          <w:sz w:val="20"/>
        </w:rPr>
        <w:t xml:space="preserve"> for </w:t>
      </w:r>
      <w:proofErr w:type="spellStart"/>
      <w:r w:rsidR="00EC38BD">
        <w:rPr>
          <w:rFonts w:ascii="Times New Roman" w:hAnsi="Times New Roman"/>
          <w:sz w:val="20"/>
        </w:rPr>
        <w:t>perfoming</w:t>
      </w:r>
      <w:proofErr w:type="spellEnd"/>
      <w:r w:rsidR="00EC38BD">
        <w:rPr>
          <w:rFonts w:ascii="Times New Roman" w:hAnsi="Times New Roman"/>
          <w:sz w:val="20"/>
        </w:rPr>
        <w:t xml:space="preserve"> </w:t>
      </w:r>
      <w:r w:rsidRPr="00827177">
        <w:rPr>
          <w:rFonts w:ascii="Times New Roman" w:hAnsi="Times New Roman"/>
          <w:sz w:val="20"/>
        </w:rPr>
        <w:t xml:space="preserve">PRS </w:t>
      </w:r>
      <w:r w:rsidR="00EC38BD">
        <w:rPr>
          <w:rFonts w:ascii="Times New Roman" w:hAnsi="Times New Roman"/>
          <w:sz w:val="20"/>
        </w:rPr>
        <w:t>measurements</w:t>
      </w:r>
      <w:r>
        <w:rPr>
          <w:rFonts w:ascii="Times New Roman" w:hAnsi="Times New Roman"/>
          <w:sz w:val="20"/>
        </w:rPr>
        <w:t>.</w:t>
      </w:r>
    </w:p>
    <w:p w14:paraId="11E84503" w14:textId="68933FC3" w:rsidR="00D04ACA" w:rsidRPr="00D04ACA" w:rsidRDefault="00D04ACA" w:rsidP="00D04ACA">
      <w:pPr>
        <w:pStyle w:val="ListParagraph"/>
        <w:numPr>
          <w:ilvl w:val="0"/>
          <w:numId w:val="2"/>
        </w:numPr>
        <w:overflowPunct w:val="0"/>
        <w:autoSpaceDE w:val="0"/>
        <w:autoSpaceDN w:val="0"/>
        <w:adjustRightInd w:val="0"/>
        <w:spacing w:before="120"/>
        <w:ind w:left="357" w:hanging="357"/>
        <w:contextualSpacing w:val="0"/>
        <w:textAlignment w:val="baseline"/>
        <w:rPr>
          <w:rFonts w:ascii="Times New Roman" w:hAnsi="Times New Roman"/>
          <w:sz w:val="20"/>
        </w:rPr>
      </w:pPr>
      <w:r w:rsidRPr="00F8089D">
        <w:rPr>
          <w:rFonts w:ascii="Times New Roman" w:hAnsi="Times New Roman"/>
          <w:b/>
          <w:bCs/>
          <w:sz w:val="20"/>
        </w:rPr>
        <w:t>Observation #</w:t>
      </w:r>
      <w:r w:rsidR="00EC38BD">
        <w:rPr>
          <w:rFonts w:ascii="Times New Roman" w:hAnsi="Times New Roman"/>
          <w:b/>
          <w:bCs/>
          <w:sz w:val="20"/>
        </w:rPr>
        <w:t>3</w:t>
      </w:r>
      <w:r w:rsidRPr="00F8089D">
        <w:rPr>
          <w:rFonts w:ascii="Times New Roman" w:hAnsi="Times New Roman"/>
          <w:sz w:val="20"/>
        </w:rPr>
        <w:t xml:space="preserve">: </w:t>
      </w:r>
      <w:r w:rsidR="002F2AB4" w:rsidRPr="002F2AB4">
        <w:rPr>
          <w:rFonts w:ascii="Times New Roman" w:hAnsi="Times New Roman"/>
          <w:sz w:val="20"/>
        </w:rPr>
        <w:t>To receive DL signals/channels other than PRS, no RF switching should take place during the time when DL signals/channels are transmitted or configured</w:t>
      </w:r>
      <w:r w:rsidR="00111BFA">
        <w:rPr>
          <w:rFonts w:ascii="Times New Roman" w:hAnsi="Times New Roman"/>
          <w:sz w:val="20"/>
        </w:rPr>
        <w:t>.</w:t>
      </w:r>
    </w:p>
    <w:p w14:paraId="1D7C2420" w14:textId="1EC0CA81" w:rsidR="003E37C9" w:rsidRDefault="003E37C9" w:rsidP="003E37C9">
      <w:pPr>
        <w:pStyle w:val="ListParagraph"/>
        <w:numPr>
          <w:ilvl w:val="0"/>
          <w:numId w:val="2"/>
        </w:numPr>
        <w:overflowPunct w:val="0"/>
        <w:autoSpaceDE w:val="0"/>
        <w:autoSpaceDN w:val="0"/>
        <w:adjustRightInd w:val="0"/>
        <w:spacing w:before="120"/>
        <w:ind w:left="357" w:hanging="357"/>
        <w:contextualSpacing w:val="0"/>
        <w:textAlignment w:val="baseline"/>
        <w:rPr>
          <w:rFonts w:ascii="Times New Roman" w:hAnsi="Times New Roman"/>
          <w:sz w:val="20"/>
        </w:rPr>
      </w:pPr>
      <w:r w:rsidRPr="00F8089D">
        <w:rPr>
          <w:rFonts w:ascii="Times New Roman" w:hAnsi="Times New Roman"/>
          <w:b/>
          <w:bCs/>
          <w:sz w:val="20"/>
        </w:rPr>
        <w:t>Proposal #</w:t>
      </w:r>
      <w:r w:rsidR="000C5F3B">
        <w:rPr>
          <w:rFonts w:ascii="Times New Roman" w:hAnsi="Times New Roman"/>
          <w:b/>
          <w:bCs/>
          <w:sz w:val="20"/>
        </w:rPr>
        <w:t>1</w:t>
      </w:r>
      <w:r w:rsidRPr="00F8089D">
        <w:rPr>
          <w:rFonts w:ascii="Times New Roman" w:hAnsi="Times New Roman"/>
          <w:sz w:val="20"/>
        </w:rPr>
        <w:t>:</w:t>
      </w:r>
      <w:r w:rsidR="002A74DE">
        <w:rPr>
          <w:rFonts w:ascii="Times New Roman" w:hAnsi="Times New Roman"/>
          <w:sz w:val="20"/>
        </w:rPr>
        <w:t xml:space="preserve"> </w:t>
      </w:r>
      <w:r w:rsidR="00111BFA">
        <w:rPr>
          <w:rFonts w:ascii="Times New Roman" w:hAnsi="Times New Roman"/>
          <w:sz w:val="20"/>
        </w:rPr>
        <w:t>X should correspond to RF switching time</w:t>
      </w:r>
      <w:r w:rsidR="000C5F3B">
        <w:rPr>
          <w:rFonts w:ascii="Times New Roman" w:hAnsi="Times New Roman"/>
          <w:sz w:val="20"/>
        </w:rPr>
        <w:t xml:space="preserve"> for switching between initial BWP and PRS resource </w:t>
      </w:r>
      <w:r w:rsidR="00023EF6">
        <w:rPr>
          <w:rFonts w:ascii="Times New Roman" w:hAnsi="Times New Roman"/>
          <w:sz w:val="20"/>
        </w:rPr>
        <w:t xml:space="preserve">(if PFL is same as serving carrier) </w:t>
      </w:r>
      <w:r w:rsidR="000C5F3B">
        <w:rPr>
          <w:rFonts w:ascii="Times New Roman" w:hAnsi="Times New Roman"/>
          <w:sz w:val="20"/>
        </w:rPr>
        <w:t>or between serving carrier and P</w:t>
      </w:r>
      <w:r w:rsidR="00D8358D">
        <w:rPr>
          <w:rFonts w:ascii="Times New Roman" w:hAnsi="Times New Roman"/>
          <w:sz w:val="20"/>
        </w:rPr>
        <w:t>FL</w:t>
      </w:r>
      <w:r w:rsidR="00023EF6">
        <w:rPr>
          <w:rFonts w:ascii="Times New Roman" w:hAnsi="Times New Roman"/>
          <w:sz w:val="20"/>
        </w:rPr>
        <w:t xml:space="preserve"> (if PFL is different than serving carrier)</w:t>
      </w:r>
      <w:r w:rsidR="00D8358D">
        <w:rPr>
          <w:rFonts w:ascii="Times New Roman" w:hAnsi="Times New Roman"/>
          <w:sz w:val="20"/>
        </w:rPr>
        <w:t>.</w:t>
      </w:r>
    </w:p>
    <w:p w14:paraId="37E3F4AA" w14:textId="35A62371" w:rsidR="00023EF6" w:rsidRDefault="00023EF6" w:rsidP="00023EF6">
      <w:pPr>
        <w:pStyle w:val="ListParagraph"/>
        <w:numPr>
          <w:ilvl w:val="0"/>
          <w:numId w:val="2"/>
        </w:numPr>
        <w:overflowPunct w:val="0"/>
        <w:autoSpaceDE w:val="0"/>
        <w:autoSpaceDN w:val="0"/>
        <w:adjustRightInd w:val="0"/>
        <w:spacing w:before="120"/>
        <w:ind w:left="357" w:hanging="357"/>
        <w:contextualSpacing w:val="0"/>
        <w:textAlignment w:val="baseline"/>
        <w:rPr>
          <w:rFonts w:ascii="Times New Roman" w:hAnsi="Times New Roman"/>
          <w:sz w:val="20"/>
        </w:rPr>
      </w:pPr>
      <w:r w:rsidRPr="00F8089D">
        <w:rPr>
          <w:rFonts w:ascii="Times New Roman" w:hAnsi="Times New Roman"/>
          <w:b/>
          <w:bCs/>
          <w:sz w:val="20"/>
        </w:rPr>
        <w:t>Proposal #</w:t>
      </w:r>
      <w:r>
        <w:rPr>
          <w:rFonts w:ascii="Times New Roman" w:hAnsi="Times New Roman"/>
          <w:b/>
          <w:bCs/>
          <w:sz w:val="20"/>
        </w:rPr>
        <w:t>2</w:t>
      </w:r>
      <w:r w:rsidRPr="00F8089D">
        <w:rPr>
          <w:rFonts w:ascii="Times New Roman" w:hAnsi="Times New Roman"/>
          <w:sz w:val="20"/>
        </w:rPr>
        <w:t>:</w:t>
      </w:r>
      <w:r>
        <w:rPr>
          <w:rFonts w:ascii="Times New Roman" w:hAnsi="Times New Roman"/>
          <w:sz w:val="20"/>
        </w:rPr>
        <w:t xml:space="preserve"> Define same value of X to cover all RF switching scenarios.</w:t>
      </w:r>
    </w:p>
    <w:p w14:paraId="7535E623" w14:textId="3F95A96D" w:rsidR="00023EF6" w:rsidRPr="00023EF6" w:rsidRDefault="00023EF6" w:rsidP="00023EF6">
      <w:pPr>
        <w:pStyle w:val="ListParagraph"/>
        <w:numPr>
          <w:ilvl w:val="0"/>
          <w:numId w:val="2"/>
        </w:numPr>
        <w:overflowPunct w:val="0"/>
        <w:autoSpaceDE w:val="0"/>
        <w:autoSpaceDN w:val="0"/>
        <w:adjustRightInd w:val="0"/>
        <w:spacing w:before="120"/>
        <w:ind w:left="357" w:hanging="357"/>
        <w:contextualSpacing w:val="0"/>
        <w:textAlignment w:val="baseline"/>
        <w:rPr>
          <w:rFonts w:ascii="Times New Roman" w:hAnsi="Times New Roman"/>
          <w:sz w:val="20"/>
        </w:rPr>
      </w:pPr>
      <w:r w:rsidRPr="00F8089D">
        <w:rPr>
          <w:rFonts w:ascii="Times New Roman" w:hAnsi="Times New Roman"/>
          <w:b/>
          <w:bCs/>
          <w:sz w:val="20"/>
        </w:rPr>
        <w:t>Proposal #</w:t>
      </w:r>
      <w:r>
        <w:rPr>
          <w:rFonts w:ascii="Times New Roman" w:hAnsi="Times New Roman"/>
          <w:b/>
          <w:bCs/>
          <w:sz w:val="20"/>
        </w:rPr>
        <w:t>3</w:t>
      </w:r>
      <w:r w:rsidRPr="00F8089D">
        <w:rPr>
          <w:rFonts w:ascii="Times New Roman" w:hAnsi="Times New Roman"/>
          <w:sz w:val="20"/>
        </w:rPr>
        <w:t>:</w:t>
      </w:r>
      <w:r>
        <w:rPr>
          <w:rFonts w:ascii="Times New Roman" w:hAnsi="Times New Roman"/>
          <w:sz w:val="20"/>
        </w:rPr>
        <w:t xml:space="preserve"> X should </w:t>
      </w:r>
      <w:proofErr w:type="gramStart"/>
      <w:r>
        <w:rPr>
          <w:rFonts w:ascii="Times New Roman" w:hAnsi="Times New Roman"/>
          <w:sz w:val="20"/>
        </w:rPr>
        <w:t>corresponds</w:t>
      </w:r>
      <w:proofErr w:type="gramEnd"/>
      <w:r>
        <w:rPr>
          <w:rFonts w:ascii="Times New Roman" w:hAnsi="Times New Roman"/>
          <w:sz w:val="20"/>
        </w:rPr>
        <w:t xml:space="preserve"> to 0.5 </w:t>
      </w:r>
      <w:proofErr w:type="spellStart"/>
      <w:r>
        <w:rPr>
          <w:rFonts w:ascii="Times New Roman" w:hAnsi="Times New Roman"/>
          <w:sz w:val="20"/>
        </w:rPr>
        <w:t>ms</w:t>
      </w:r>
      <w:proofErr w:type="spellEnd"/>
      <w:r>
        <w:rPr>
          <w:rFonts w:ascii="Times New Roman" w:hAnsi="Times New Roman"/>
          <w:sz w:val="20"/>
        </w:rPr>
        <w:t xml:space="preserve"> for FR1 and 0.25 </w:t>
      </w:r>
      <w:proofErr w:type="spellStart"/>
      <w:r>
        <w:rPr>
          <w:rFonts w:ascii="Times New Roman" w:hAnsi="Times New Roman"/>
          <w:sz w:val="20"/>
        </w:rPr>
        <w:t>ms</w:t>
      </w:r>
      <w:proofErr w:type="spellEnd"/>
      <w:r>
        <w:rPr>
          <w:rFonts w:ascii="Times New Roman" w:hAnsi="Times New Roman"/>
          <w:sz w:val="20"/>
        </w:rPr>
        <w:t xml:space="preserve"> for FR2, which can be expressed in symbols according to Table 1:</w:t>
      </w:r>
    </w:p>
    <w:p w14:paraId="2FCAD622" w14:textId="77777777" w:rsidR="00023EF6" w:rsidRPr="00023EF6" w:rsidRDefault="00023EF6" w:rsidP="00023EF6">
      <w:pPr>
        <w:spacing w:before="120" w:after="0"/>
        <w:jc w:val="center"/>
        <w:rPr>
          <w:b/>
          <w:bCs/>
          <w:sz w:val="16"/>
          <w:szCs w:val="16"/>
        </w:rPr>
      </w:pPr>
      <w:r w:rsidRPr="00023EF6">
        <w:rPr>
          <w:b/>
          <w:bCs/>
          <w:sz w:val="16"/>
          <w:szCs w:val="16"/>
        </w:rPr>
        <w:t>Table 1: X number of symbols before or after the PRS resource</w:t>
      </w:r>
    </w:p>
    <w:tbl>
      <w:tblPr>
        <w:tblStyle w:val="TableGrid"/>
        <w:tblW w:w="0" w:type="auto"/>
        <w:jc w:val="center"/>
        <w:tblLook w:val="04A0" w:firstRow="1" w:lastRow="0" w:firstColumn="1" w:lastColumn="0" w:noHBand="0" w:noVBand="1"/>
      </w:tblPr>
      <w:tblGrid>
        <w:gridCol w:w="988"/>
        <w:gridCol w:w="1275"/>
        <w:gridCol w:w="2694"/>
      </w:tblGrid>
      <w:tr w:rsidR="00023EF6" w:rsidRPr="00023EF6" w14:paraId="0E184259" w14:textId="77777777" w:rsidTr="00134DDC">
        <w:trPr>
          <w:jc w:val="center"/>
        </w:trPr>
        <w:tc>
          <w:tcPr>
            <w:tcW w:w="988" w:type="dxa"/>
          </w:tcPr>
          <w:p w14:paraId="1385B54A" w14:textId="77777777" w:rsidR="00023EF6" w:rsidRPr="00023EF6" w:rsidRDefault="00023EF6" w:rsidP="00134DDC">
            <w:pPr>
              <w:spacing w:after="0"/>
              <w:rPr>
                <w:b/>
                <w:bCs/>
                <w:sz w:val="16"/>
                <w:szCs w:val="16"/>
              </w:rPr>
            </w:pPr>
            <w:r w:rsidRPr="00023EF6">
              <w:rPr>
                <w:b/>
                <w:bCs/>
                <w:sz w:val="16"/>
                <w:szCs w:val="16"/>
              </w:rPr>
              <w:t>FR</w:t>
            </w:r>
          </w:p>
        </w:tc>
        <w:tc>
          <w:tcPr>
            <w:tcW w:w="1275" w:type="dxa"/>
          </w:tcPr>
          <w:p w14:paraId="0B8890AF" w14:textId="77777777" w:rsidR="00023EF6" w:rsidRPr="00023EF6" w:rsidRDefault="00023EF6" w:rsidP="00134DDC">
            <w:pPr>
              <w:spacing w:after="0"/>
              <w:rPr>
                <w:b/>
                <w:bCs/>
                <w:sz w:val="16"/>
                <w:szCs w:val="16"/>
              </w:rPr>
            </w:pPr>
            <w:r w:rsidRPr="00023EF6">
              <w:rPr>
                <w:b/>
                <w:bCs/>
                <w:sz w:val="16"/>
                <w:szCs w:val="16"/>
              </w:rPr>
              <w:t>SCS</w:t>
            </w:r>
          </w:p>
        </w:tc>
        <w:tc>
          <w:tcPr>
            <w:tcW w:w="2694" w:type="dxa"/>
          </w:tcPr>
          <w:p w14:paraId="112330EA" w14:textId="77777777" w:rsidR="00023EF6" w:rsidRPr="00023EF6" w:rsidRDefault="00023EF6" w:rsidP="00134DDC">
            <w:pPr>
              <w:spacing w:after="0"/>
              <w:rPr>
                <w:b/>
                <w:bCs/>
                <w:sz w:val="16"/>
                <w:szCs w:val="16"/>
              </w:rPr>
            </w:pPr>
            <w:r w:rsidRPr="00023EF6">
              <w:rPr>
                <w:b/>
                <w:bCs/>
                <w:sz w:val="16"/>
                <w:szCs w:val="16"/>
              </w:rPr>
              <w:t>X number of symbols</w:t>
            </w:r>
          </w:p>
        </w:tc>
      </w:tr>
      <w:tr w:rsidR="00023EF6" w:rsidRPr="00023EF6" w14:paraId="16F0AF33" w14:textId="77777777" w:rsidTr="00134DDC">
        <w:trPr>
          <w:jc w:val="center"/>
        </w:trPr>
        <w:tc>
          <w:tcPr>
            <w:tcW w:w="988" w:type="dxa"/>
            <w:vMerge w:val="restart"/>
          </w:tcPr>
          <w:p w14:paraId="53B612CB" w14:textId="77777777" w:rsidR="00023EF6" w:rsidRPr="00023EF6" w:rsidRDefault="00023EF6" w:rsidP="00134DDC">
            <w:pPr>
              <w:spacing w:after="0"/>
              <w:rPr>
                <w:sz w:val="16"/>
                <w:szCs w:val="16"/>
              </w:rPr>
            </w:pPr>
            <w:r w:rsidRPr="00023EF6">
              <w:rPr>
                <w:sz w:val="16"/>
                <w:szCs w:val="16"/>
              </w:rPr>
              <w:t>FR1</w:t>
            </w:r>
          </w:p>
        </w:tc>
        <w:tc>
          <w:tcPr>
            <w:tcW w:w="1275" w:type="dxa"/>
          </w:tcPr>
          <w:p w14:paraId="0AFBD402" w14:textId="77777777" w:rsidR="00023EF6" w:rsidRPr="00023EF6" w:rsidRDefault="00023EF6" w:rsidP="00134DDC">
            <w:pPr>
              <w:spacing w:after="0"/>
              <w:rPr>
                <w:sz w:val="16"/>
                <w:szCs w:val="16"/>
              </w:rPr>
            </w:pPr>
            <w:r w:rsidRPr="00023EF6">
              <w:rPr>
                <w:sz w:val="16"/>
                <w:szCs w:val="16"/>
              </w:rPr>
              <w:t>15 kHz</w:t>
            </w:r>
          </w:p>
        </w:tc>
        <w:tc>
          <w:tcPr>
            <w:tcW w:w="2694" w:type="dxa"/>
          </w:tcPr>
          <w:p w14:paraId="7A011788" w14:textId="77777777" w:rsidR="00023EF6" w:rsidRPr="00023EF6" w:rsidRDefault="00023EF6" w:rsidP="00134DDC">
            <w:pPr>
              <w:spacing w:after="0"/>
              <w:rPr>
                <w:sz w:val="16"/>
                <w:szCs w:val="16"/>
              </w:rPr>
            </w:pPr>
            <w:r w:rsidRPr="00023EF6">
              <w:rPr>
                <w:sz w:val="16"/>
                <w:szCs w:val="16"/>
              </w:rPr>
              <w:t>7</w:t>
            </w:r>
          </w:p>
        </w:tc>
      </w:tr>
      <w:tr w:rsidR="00023EF6" w:rsidRPr="00023EF6" w14:paraId="15CA7703" w14:textId="77777777" w:rsidTr="00134DDC">
        <w:trPr>
          <w:jc w:val="center"/>
        </w:trPr>
        <w:tc>
          <w:tcPr>
            <w:tcW w:w="988" w:type="dxa"/>
            <w:vMerge/>
          </w:tcPr>
          <w:p w14:paraId="2A7DF57F" w14:textId="77777777" w:rsidR="00023EF6" w:rsidRPr="00023EF6" w:rsidRDefault="00023EF6" w:rsidP="00134DDC">
            <w:pPr>
              <w:spacing w:after="0"/>
              <w:rPr>
                <w:sz w:val="16"/>
                <w:szCs w:val="16"/>
              </w:rPr>
            </w:pPr>
          </w:p>
        </w:tc>
        <w:tc>
          <w:tcPr>
            <w:tcW w:w="1275" w:type="dxa"/>
          </w:tcPr>
          <w:p w14:paraId="3D3FC4EE" w14:textId="77777777" w:rsidR="00023EF6" w:rsidRPr="00023EF6" w:rsidRDefault="00023EF6" w:rsidP="00134DDC">
            <w:pPr>
              <w:spacing w:after="0"/>
              <w:rPr>
                <w:sz w:val="16"/>
                <w:szCs w:val="16"/>
              </w:rPr>
            </w:pPr>
            <w:r w:rsidRPr="00023EF6">
              <w:rPr>
                <w:sz w:val="16"/>
                <w:szCs w:val="16"/>
              </w:rPr>
              <w:t>30 kHz</w:t>
            </w:r>
          </w:p>
        </w:tc>
        <w:tc>
          <w:tcPr>
            <w:tcW w:w="2694" w:type="dxa"/>
          </w:tcPr>
          <w:p w14:paraId="5272B65A" w14:textId="77777777" w:rsidR="00023EF6" w:rsidRPr="00023EF6" w:rsidRDefault="00023EF6" w:rsidP="00134DDC">
            <w:pPr>
              <w:spacing w:after="0"/>
              <w:rPr>
                <w:sz w:val="16"/>
                <w:szCs w:val="16"/>
              </w:rPr>
            </w:pPr>
            <w:r w:rsidRPr="00023EF6">
              <w:rPr>
                <w:sz w:val="16"/>
                <w:szCs w:val="16"/>
              </w:rPr>
              <w:t>14</w:t>
            </w:r>
          </w:p>
        </w:tc>
      </w:tr>
      <w:tr w:rsidR="00023EF6" w:rsidRPr="00023EF6" w14:paraId="67DC54B8" w14:textId="77777777" w:rsidTr="00134DDC">
        <w:trPr>
          <w:jc w:val="center"/>
        </w:trPr>
        <w:tc>
          <w:tcPr>
            <w:tcW w:w="988" w:type="dxa"/>
            <w:vMerge/>
          </w:tcPr>
          <w:p w14:paraId="1344592D" w14:textId="77777777" w:rsidR="00023EF6" w:rsidRPr="00023EF6" w:rsidRDefault="00023EF6" w:rsidP="00134DDC">
            <w:pPr>
              <w:spacing w:after="0"/>
              <w:rPr>
                <w:sz w:val="16"/>
                <w:szCs w:val="16"/>
              </w:rPr>
            </w:pPr>
          </w:p>
        </w:tc>
        <w:tc>
          <w:tcPr>
            <w:tcW w:w="1275" w:type="dxa"/>
          </w:tcPr>
          <w:p w14:paraId="401DD7D5" w14:textId="77777777" w:rsidR="00023EF6" w:rsidRPr="00023EF6" w:rsidRDefault="00023EF6" w:rsidP="00134DDC">
            <w:pPr>
              <w:spacing w:after="0"/>
              <w:rPr>
                <w:sz w:val="16"/>
                <w:szCs w:val="16"/>
              </w:rPr>
            </w:pPr>
            <w:r w:rsidRPr="00023EF6">
              <w:rPr>
                <w:sz w:val="16"/>
                <w:szCs w:val="16"/>
              </w:rPr>
              <w:t>60 kHz</w:t>
            </w:r>
          </w:p>
        </w:tc>
        <w:tc>
          <w:tcPr>
            <w:tcW w:w="2694" w:type="dxa"/>
          </w:tcPr>
          <w:p w14:paraId="53EDE0F7" w14:textId="77777777" w:rsidR="00023EF6" w:rsidRPr="00023EF6" w:rsidRDefault="00023EF6" w:rsidP="00134DDC">
            <w:pPr>
              <w:spacing w:after="0"/>
              <w:rPr>
                <w:sz w:val="16"/>
                <w:szCs w:val="16"/>
              </w:rPr>
            </w:pPr>
            <w:r w:rsidRPr="00023EF6">
              <w:rPr>
                <w:sz w:val="16"/>
                <w:szCs w:val="16"/>
              </w:rPr>
              <w:t>28</w:t>
            </w:r>
          </w:p>
        </w:tc>
      </w:tr>
      <w:tr w:rsidR="00023EF6" w:rsidRPr="00023EF6" w14:paraId="334C45EA" w14:textId="77777777" w:rsidTr="00134DDC">
        <w:trPr>
          <w:jc w:val="center"/>
        </w:trPr>
        <w:tc>
          <w:tcPr>
            <w:tcW w:w="988" w:type="dxa"/>
            <w:vMerge w:val="restart"/>
          </w:tcPr>
          <w:p w14:paraId="0AAB13C1" w14:textId="77777777" w:rsidR="00023EF6" w:rsidRPr="00023EF6" w:rsidRDefault="00023EF6" w:rsidP="00134DDC">
            <w:pPr>
              <w:spacing w:after="0"/>
              <w:rPr>
                <w:sz w:val="16"/>
                <w:szCs w:val="16"/>
              </w:rPr>
            </w:pPr>
            <w:r w:rsidRPr="00023EF6">
              <w:rPr>
                <w:sz w:val="16"/>
                <w:szCs w:val="16"/>
              </w:rPr>
              <w:t>FR2</w:t>
            </w:r>
          </w:p>
        </w:tc>
        <w:tc>
          <w:tcPr>
            <w:tcW w:w="1275" w:type="dxa"/>
          </w:tcPr>
          <w:p w14:paraId="60217EB8" w14:textId="77777777" w:rsidR="00023EF6" w:rsidRPr="00023EF6" w:rsidRDefault="00023EF6" w:rsidP="00134DDC">
            <w:pPr>
              <w:spacing w:after="0"/>
              <w:rPr>
                <w:sz w:val="16"/>
                <w:szCs w:val="16"/>
              </w:rPr>
            </w:pPr>
            <w:r w:rsidRPr="00023EF6">
              <w:rPr>
                <w:sz w:val="16"/>
                <w:szCs w:val="16"/>
              </w:rPr>
              <w:t>60 kHz</w:t>
            </w:r>
          </w:p>
        </w:tc>
        <w:tc>
          <w:tcPr>
            <w:tcW w:w="2694" w:type="dxa"/>
          </w:tcPr>
          <w:p w14:paraId="00074E1C" w14:textId="77777777" w:rsidR="00023EF6" w:rsidRPr="00023EF6" w:rsidRDefault="00023EF6" w:rsidP="00134DDC">
            <w:pPr>
              <w:spacing w:after="0"/>
              <w:rPr>
                <w:sz w:val="16"/>
                <w:szCs w:val="16"/>
              </w:rPr>
            </w:pPr>
            <w:r w:rsidRPr="00023EF6">
              <w:rPr>
                <w:sz w:val="16"/>
                <w:szCs w:val="16"/>
              </w:rPr>
              <w:t>14</w:t>
            </w:r>
          </w:p>
        </w:tc>
      </w:tr>
      <w:tr w:rsidR="00023EF6" w:rsidRPr="00023EF6" w14:paraId="777354DF" w14:textId="77777777" w:rsidTr="00134DDC">
        <w:trPr>
          <w:jc w:val="center"/>
        </w:trPr>
        <w:tc>
          <w:tcPr>
            <w:tcW w:w="988" w:type="dxa"/>
            <w:vMerge/>
          </w:tcPr>
          <w:p w14:paraId="1022EF43" w14:textId="77777777" w:rsidR="00023EF6" w:rsidRPr="00023EF6" w:rsidRDefault="00023EF6" w:rsidP="00134DDC">
            <w:pPr>
              <w:spacing w:after="0"/>
              <w:rPr>
                <w:sz w:val="16"/>
                <w:szCs w:val="16"/>
              </w:rPr>
            </w:pPr>
          </w:p>
        </w:tc>
        <w:tc>
          <w:tcPr>
            <w:tcW w:w="1275" w:type="dxa"/>
          </w:tcPr>
          <w:p w14:paraId="2741A8DF" w14:textId="77777777" w:rsidR="00023EF6" w:rsidRPr="00023EF6" w:rsidRDefault="00023EF6" w:rsidP="00134DDC">
            <w:pPr>
              <w:spacing w:after="0"/>
              <w:rPr>
                <w:sz w:val="16"/>
                <w:szCs w:val="16"/>
              </w:rPr>
            </w:pPr>
            <w:r w:rsidRPr="00023EF6">
              <w:rPr>
                <w:sz w:val="16"/>
                <w:szCs w:val="16"/>
              </w:rPr>
              <w:t>120 kHz</w:t>
            </w:r>
          </w:p>
        </w:tc>
        <w:tc>
          <w:tcPr>
            <w:tcW w:w="2694" w:type="dxa"/>
          </w:tcPr>
          <w:p w14:paraId="1CF82A16" w14:textId="77777777" w:rsidR="00023EF6" w:rsidRPr="00023EF6" w:rsidRDefault="00023EF6" w:rsidP="00134DDC">
            <w:pPr>
              <w:spacing w:after="0"/>
              <w:rPr>
                <w:sz w:val="16"/>
                <w:szCs w:val="16"/>
              </w:rPr>
            </w:pPr>
            <w:r w:rsidRPr="00023EF6">
              <w:rPr>
                <w:sz w:val="16"/>
                <w:szCs w:val="16"/>
              </w:rPr>
              <w:t>28</w:t>
            </w:r>
          </w:p>
        </w:tc>
      </w:tr>
    </w:tbl>
    <w:p w14:paraId="2B115390" w14:textId="56290219" w:rsidR="00A204A6" w:rsidRPr="00495E5E" w:rsidRDefault="0096490C" w:rsidP="00A204A6">
      <w:pPr>
        <w:overflowPunct w:val="0"/>
        <w:autoSpaceDE w:val="0"/>
        <w:autoSpaceDN w:val="0"/>
        <w:adjustRightInd w:val="0"/>
        <w:spacing w:before="240" w:after="0"/>
        <w:textAlignment w:val="baseline"/>
        <w:rPr>
          <w:b/>
          <w:bCs/>
          <w:u w:val="single"/>
        </w:rPr>
      </w:pPr>
      <w:r>
        <w:rPr>
          <w:b/>
          <w:bCs/>
          <w:u w:val="single"/>
        </w:rPr>
        <w:t>PRS m</w:t>
      </w:r>
      <w:r w:rsidR="00A204A6" w:rsidRPr="00495E5E">
        <w:rPr>
          <w:b/>
          <w:bCs/>
          <w:u w:val="single"/>
        </w:rPr>
        <w:t xml:space="preserve">easurement requirements </w:t>
      </w:r>
      <w:r w:rsidR="00EF1CB2">
        <w:rPr>
          <w:b/>
          <w:bCs/>
          <w:u w:val="single"/>
        </w:rPr>
        <w:t>with reduced number of samples</w:t>
      </w:r>
      <w:r w:rsidR="00A204A6" w:rsidRPr="00495E5E">
        <w:rPr>
          <w:b/>
          <w:bCs/>
          <w:u w:val="single"/>
        </w:rPr>
        <w:t>:</w:t>
      </w:r>
    </w:p>
    <w:p w14:paraId="2301E43A" w14:textId="5BF0DD47" w:rsidR="009170F6" w:rsidRDefault="009170F6" w:rsidP="00ED4B26">
      <w:pPr>
        <w:pStyle w:val="ListParagraph"/>
        <w:numPr>
          <w:ilvl w:val="0"/>
          <w:numId w:val="2"/>
        </w:numPr>
        <w:overflowPunct w:val="0"/>
        <w:autoSpaceDE w:val="0"/>
        <w:autoSpaceDN w:val="0"/>
        <w:adjustRightInd w:val="0"/>
        <w:spacing w:before="120"/>
        <w:ind w:left="357" w:hanging="357"/>
        <w:contextualSpacing w:val="0"/>
        <w:textAlignment w:val="baseline"/>
        <w:rPr>
          <w:rFonts w:ascii="Times New Roman" w:hAnsi="Times New Roman"/>
          <w:sz w:val="20"/>
        </w:rPr>
      </w:pPr>
      <w:r w:rsidRPr="00495E5E">
        <w:rPr>
          <w:rFonts w:ascii="Times New Roman" w:hAnsi="Times New Roman"/>
          <w:b/>
          <w:bCs/>
          <w:sz w:val="20"/>
        </w:rPr>
        <w:t>Observation #</w:t>
      </w:r>
      <w:r w:rsidR="0006418A">
        <w:rPr>
          <w:rFonts w:ascii="Times New Roman" w:hAnsi="Times New Roman"/>
          <w:b/>
          <w:bCs/>
          <w:sz w:val="20"/>
        </w:rPr>
        <w:t>4</w:t>
      </w:r>
      <w:r w:rsidRPr="00495E5E">
        <w:rPr>
          <w:rFonts w:ascii="Times New Roman" w:hAnsi="Times New Roman"/>
          <w:sz w:val="20"/>
        </w:rPr>
        <w:t>:</w:t>
      </w:r>
      <w:r w:rsidR="003404C6">
        <w:rPr>
          <w:rFonts w:ascii="Times New Roman" w:hAnsi="Times New Roman"/>
          <w:sz w:val="20"/>
        </w:rPr>
        <w:t xml:space="preserve"> </w:t>
      </w:r>
      <w:r w:rsidR="007F199B">
        <w:rPr>
          <w:rFonts w:ascii="Times New Roman" w:hAnsi="Times New Roman"/>
          <w:sz w:val="20"/>
        </w:rPr>
        <w:t xml:space="preserve">It was agreed that </w:t>
      </w:r>
      <w:r w:rsidR="003404C6" w:rsidRPr="003404C6">
        <w:rPr>
          <w:rFonts w:ascii="Times New Roman" w:hAnsi="Times New Roman"/>
          <w:sz w:val="20"/>
        </w:rPr>
        <w:t xml:space="preserve">PRS measurement requirements </w:t>
      </w:r>
      <w:r w:rsidR="007F199B" w:rsidRPr="007F199B">
        <w:rPr>
          <w:rFonts w:ascii="Times New Roman" w:hAnsi="Times New Roman"/>
          <w:sz w:val="20"/>
        </w:rPr>
        <w:t xml:space="preserve">with reduced number of samples </w:t>
      </w:r>
      <w:r w:rsidR="003404C6" w:rsidRPr="003404C6">
        <w:rPr>
          <w:rFonts w:ascii="Times New Roman" w:hAnsi="Times New Roman"/>
          <w:sz w:val="20"/>
        </w:rPr>
        <w:t>are applicable only for UE which supports PRS measurements with reduced number of samples</w:t>
      </w:r>
      <w:r w:rsidR="007F199B">
        <w:rPr>
          <w:rFonts w:ascii="Times New Roman" w:hAnsi="Times New Roman"/>
          <w:sz w:val="20"/>
        </w:rPr>
        <w:t>.</w:t>
      </w:r>
    </w:p>
    <w:p w14:paraId="19D855B5" w14:textId="21738E26" w:rsidR="00A204A6" w:rsidRDefault="00A204A6" w:rsidP="00ED4B26">
      <w:pPr>
        <w:pStyle w:val="ListParagraph"/>
        <w:numPr>
          <w:ilvl w:val="0"/>
          <w:numId w:val="2"/>
        </w:numPr>
        <w:overflowPunct w:val="0"/>
        <w:autoSpaceDE w:val="0"/>
        <w:autoSpaceDN w:val="0"/>
        <w:adjustRightInd w:val="0"/>
        <w:spacing w:before="120"/>
        <w:ind w:left="357" w:hanging="357"/>
        <w:contextualSpacing w:val="0"/>
        <w:textAlignment w:val="baseline"/>
        <w:rPr>
          <w:rFonts w:ascii="Times New Roman" w:hAnsi="Times New Roman"/>
          <w:sz w:val="20"/>
        </w:rPr>
      </w:pPr>
      <w:r w:rsidRPr="00495E5E">
        <w:rPr>
          <w:rFonts w:ascii="Times New Roman" w:hAnsi="Times New Roman"/>
          <w:b/>
          <w:bCs/>
          <w:sz w:val="20"/>
        </w:rPr>
        <w:t>Proposal #</w:t>
      </w:r>
      <w:r w:rsidR="00372FB0">
        <w:rPr>
          <w:rFonts w:ascii="Times New Roman" w:hAnsi="Times New Roman"/>
          <w:b/>
          <w:bCs/>
          <w:sz w:val="20"/>
        </w:rPr>
        <w:t>4</w:t>
      </w:r>
      <w:r w:rsidRPr="00495E5E">
        <w:rPr>
          <w:rFonts w:ascii="Times New Roman" w:hAnsi="Times New Roman"/>
          <w:sz w:val="20"/>
        </w:rPr>
        <w:t xml:space="preserve">: </w:t>
      </w:r>
      <w:r w:rsidR="00D034DD" w:rsidRPr="00D034DD">
        <w:rPr>
          <w:rFonts w:ascii="Times New Roman" w:hAnsi="Times New Roman"/>
          <w:sz w:val="20"/>
        </w:rPr>
        <w:t xml:space="preserve">PRS measurement requirements with reduced number of samples </w:t>
      </w:r>
      <w:r w:rsidR="00D034DD">
        <w:rPr>
          <w:rFonts w:ascii="Times New Roman" w:hAnsi="Times New Roman"/>
          <w:sz w:val="20"/>
        </w:rPr>
        <w:t>are specified i</w:t>
      </w:r>
      <w:r w:rsidR="00075351" w:rsidRPr="00495E5E">
        <w:rPr>
          <w:rFonts w:ascii="Times New Roman" w:hAnsi="Times New Roman"/>
          <w:sz w:val="20"/>
        </w:rPr>
        <w:t xml:space="preserve">n RRC_INACTIVE </w:t>
      </w:r>
      <w:r w:rsidR="00D034DD">
        <w:rPr>
          <w:rFonts w:ascii="Times New Roman" w:hAnsi="Times New Roman"/>
          <w:sz w:val="20"/>
        </w:rPr>
        <w:t xml:space="preserve">and are </w:t>
      </w:r>
      <w:r w:rsidR="00D034DD" w:rsidRPr="003404C6">
        <w:rPr>
          <w:rFonts w:ascii="Times New Roman" w:hAnsi="Times New Roman"/>
          <w:sz w:val="20"/>
        </w:rPr>
        <w:t>applicable only for UE which supports PRS measurements with reduced number of samples</w:t>
      </w:r>
      <w:r w:rsidR="00075351" w:rsidRPr="00495E5E">
        <w:rPr>
          <w:rFonts w:ascii="Times New Roman" w:hAnsi="Times New Roman"/>
          <w:sz w:val="20"/>
        </w:rPr>
        <w:t>.</w:t>
      </w:r>
    </w:p>
    <w:p w14:paraId="692119D9" w14:textId="57788184" w:rsidR="00D034DD" w:rsidRDefault="00D034DD" w:rsidP="00D034DD">
      <w:pPr>
        <w:pStyle w:val="ListParagraph"/>
        <w:numPr>
          <w:ilvl w:val="0"/>
          <w:numId w:val="2"/>
        </w:numPr>
        <w:overflowPunct w:val="0"/>
        <w:autoSpaceDE w:val="0"/>
        <w:autoSpaceDN w:val="0"/>
        <w:adjustRightInd w:val="0"/>
        <w:spacing w:before="120"/>
        <w:ind w:left="357" w:hanging="357"/>
        <w:contextualSpacing w:val="0"/>
        <w:textAlignment w:val="baseline"/>
        <w:rPr>
          <w:rFonts w:ascii="Times New Roman" w:hAnsi="Times New Roman"/>
          <w:sz w:val="20"/>
        </w:rPr>
      </w:pPr>
      <w:r w:rsidRPr="00495E5E">
        <w:rPr>
          <w:rFonts w:ascii="Times New Roman" w:hAnsi="Times New Roman"/>
          <w:b/>
          <w:bCs/>
          <w:sz w:val="20"/>
        </w:rPr>
        <w:t>Proposal #</w:t>
      </w:r>
      <w:r>
        <w:rPr>
          <w:rFonts w:ascii="Times New Roman" w:hAnsi="Times New Roman"/>
          <w:b/>
          <w:bCs/>
          <w:sz w:val="20"/>
        </w:rPr>
        <w:t>5</w:t>
      </w:r>
      <w:r w:rsidRPr="00495E5E">
        <w:rPr>
          <w:rFonts w:ascii="Times New Roman" w:hAnsi="Times New Roman"/>
          <w:sz w:val="20"/>
        </w:rPr>
        <w:t xml:space="preserve">: </w:t>
      </w:r>
      <w:r w:rsidRPr="00D034DD">
        <w:rPr>
          <w:rFonts w:ascii="Times New Roman" w:hAnsi="Times New Roman"/>
          <w:sz w:val="20"/>
        </w:rPr>
        <w:t xml:space="preserve">PRS measurement requirements with reduced number of samples </w:t>
      </w:r>
      <w:r>
        <w:rPr>
          <w:rFonts w:ascii="Times New Roman" w:hAnsi="Times New Roman"/>
          <w:sz w:val="20"/>
        </w:rPr>
        <w:t>i</w:t>
      </w:r>
      <w:r w:rsidRPr="00495E5E">
        <w:rPr>
          <w:rFonts w:ascii="Times New Roman" w:hAnsi="Times New Roman"/>
          <w:sz w:val="20"/>
        </w:rPr>
        <w:t xml:space="preserve">n RRC_INACTIVE </w:t>
      </w:r>
      <w:r>
        <w:rPr>
          <w:rFonts w:ascii="Times New Roman" w:hAnsi="Times New Roman"/>
          <w:sz w:val="20"/>
        </w:rPr>
        <w:t>are defined under the same side conditions as agreed for RRC CONNECTED state</w:t>
      </w:r>
      <w:r w:rsidRPr="00495E5E">
        <w:rPr>
          <w:rFonts w:ascii="Times New Roman" w:hAnsi="Times New Roman"/>
          <w:sz w:val="20"/>
        </w:rPr>
        <w:t>.</w:t>
      </w:r>
    </w:p>
    <w:p w14:paraId="3255BCF4" w14:textId="39C66871" w:rsidR="00EF1CB2" w:rsidRPr="00495E5E" w:rsidRDefault="00EF1CB2" w:rsidP="00EF1CB2">
      <w:pPr>
        <w:overflowPunct w:val="0"/>
        <w:autoSpaceDE w:val="0"/>
        <w:autoSpaceDN w:val="0"/>
        <w:adjustRightInd w:val="0"/>
        <w:spacing w:before="240" w:after="0"/>
        <w:textAlignment w:val="baseline"/>
        <w:rPr>
          <w:b/>
          <w:bCs/>
          <w:u w:val="single"/>
        </w:rPr>
      </w:pPr>
      <w:r>
        <w:rPr>
          <w:b/>
          <w:bCs/>
          <w:u w:val="single"/>
        </w:rPr>
        <w:t>PRS m</w:t>
      </w:r>
      <w:r w:rsidRPr="00495E5E">
        <w:rPr>
          <w:b/>
          <w:bCs/>
          <w:u w:val="single"/>
        </w:rPr>
        <w:t xml:space="preserve">easurement </w:t>
      </w:r>
      <w:r w:rsidR="00E15446">
        <w:rPr>
          <w:b/>
          <w:bCs/>
          <w:u w:val="single"/>
        </w:rPr>
        <w:t xml:space="preserve">period </w:t>
      </w:r>
      <w:r w:rsidRPr="00495E5E">
        <w:rPr>
          <w:b/>
          <w:bCs/>
          <w:u w:val="single"/>
        </w:rPr>
        <w:t>requirements:</w:t>
      </w:r>
    </w:p>
    <w:p w14:paraId="450D828A" w14:textId="54CA523B" w:rsidR="00EF1CB2" w:rsidRPr="00DD5639" w:rsidRDefault="00EF1CB2" w:rsidP="00EF1CB2">
      <w:pPr>
        <w:pStyle w:val="ListParagraph"/>
        <w:numPr>
          <w:ilvl w:val="0"/>
          <w:numId w:val="2"/>
        </w:numPr>
        <w:overflowPunct w:val="0"/>
        <w:autoSpaceDE w:val="0"/>
        <w:autoSpaceDN w:val="0"/>
        <w:adjustRightInd w:val="0"/>
        <w:spacing w:before="120"/>
        <w:ind w:left="357" w:hanging="357"/>
        <w:contextualSpacing w:val="0"/>
        <w:textAlignment w:val="baseline"/>
        <w:rPr>
          <w:rFonts w:ascii="Times New Roman" w:hAnsi="Times New Roman"/>
          <w:sz w:val="20"/>
        </w:rPr>
      </w:pPr>
      <w:r w:rsidRPr="00DD5639">
        <w:rPr>
          <w:rFonts w:ascii="Times New Roman" w:hAnsi="Times New Roman"/>
          <w:b/>
          <w:bCs/>
          <w:sz w:val="20"/>
        </w:rPr>
        <w:t>Observation #</w:t>
      </w:r>
      <w:r w:rsidR="008B2BAC" w:rsidRPr="00DD5639">
        <w:rPr>
          <w:rFonts w:ascii="Times New Roman" w:hAnsi="Times New Roman"/>
          <w:b/>
          <w:bCs/>
          <w:sz w:val="20"/>
        </w:rPr>
        <w:t>5</w:t>
      </w:r>
      <w:r w:rsidRPr="00DD5639">
        <w:rPr>
          <w:rFonts w:ascii="Times New Roman" w:hAnsi="Times New Roman"/>
          <w:sz w:val="20"/>
        </w:rPr>
        <w:t xml:space="preserve">: </w:t>
      </w:r>
      <w:r w:rsidR="00536BE2" w:rsidRPr="00DD5639">
        <w:rPr>
          <w:rFonts w:ascii="Times New Roman" w:hAnsi="Times New Roman"/>
          <w:sz w:val="20"/>
        </w:rPr>
        <w:t>PRS processing window (PPW) is not applicable for PRS measurements in RRC inactive state</w:t>
      </w:r>
      <w:r w:rsidRPr="00DD5639">
        <w:rPr>
          <w:rFonts w:ascii="Times New Roman" w:hAnsi="Times New Roman"/>
          <w:sz w:val="20"/>
        </w:rPr>
        <w:t>.</w:t>
      </w:r>
    </w:p>
    <w:p w14:paraId="1388343C" w14:textId="425D24CB" w:rsidR="00536BE2" w:rsidRDefault="001B3AB4" w:rsidP="00536BE2">
      <w:pPr>
        <w:pStyle w:val="ListParagraph"/>
        <w:numPr>
          <w:ilvl w:val="0"/>
          <w:numId w:val="2"/>
        </w:numPr>
        <w:overflowPunct w:val="0"/>
        <w:autoSpaceDE w:val="0"/>
        <w:autoSpaceDN w:val="0"/>
        <w:adjustRightInd w:val="0"/>
        <w:spacing w:before="120"/>
        <w:ind w:left="357" w:hanging="357"/>
        <w:contextualSpacing w:val="0"/>
        <w:textAlignment w:val="baseline"/>
        <w:rPr>
          <w:rFonts w:ascii="Times New Roman" w:hAnsi="Times New Roman"/>
          <w:sz w:val="20"/>
        </w:rPr>
      </w:pPr>
      <w:r w:rsidRPr="00DD5639">
        <w:rPr>
          <w:rFonts w:ascii="Times New Roman" w:hAnsi="Times New Roman"/>
          <w:b/>
          <w:bCs/>
          <w:sz w:val="20"/>
        </w:rPr>
        <w:t>Proposal #</w:t>
      </w:r>
      <w:r w:rsidR="00536BE2" w:rsidRPr="00DD5639">
        <w:rPr>
          <w:rFonts w:ascii="Times New Roman" w:hAnsi="Times New Roman"/>
          <w:b/>
          <w:bCs/>
          <w:sz w:val="20"/>
        </w:rPr>
        <w:t>6</w:t>
      </w:r>
      <w:r w:rsidRPr="00DD5639">
        <w:rPr>
          <w:rFonts w:ascii="Times New Roman" w:hAnsi="Times New Roman"/>
          <w:sz w:val="20"/>
        </w:rPr>
        <w:t xml:space="preserve">: </w:t>
      </w:r>
      <w:proofErr w:type="spellStart"/>
      <w:r w:rsidR="00DD5639" w:rsidRPr="00DD5639">
        <w:rPr>
          <w:rFonts w:ascii="Times New Roman" w:hAnsi="Times New Roman"/>
          <w:sz w:val="20"/>
          <w:lang w:eastAsia="zh-CN"/>
        </w:rPr>
        <w:t>T</w:t>
      </w:r>
      <w:r w:rsidR="00DD5639" w:rsidRPr="00DD5639">
        <w:rPr>
          <w:rFonts w:ascii="Times New Roman" w:hAnsi="Times New Roman"/>
          <w:sz w:val="20"/>
          <w:vertAlign w:val="subscript"/>
          <w:lang w:eastAsia="zh-CN"/>
        </w:rPr>
        <w:t>available_PRS,i</w:t>
      </w:r>
      <w:proofErr w:type="spellEnd"/>
      <w:r w:rsidR="00DD5639" w:rsidRPr="00DD5639">
        <w:rPr>
          <w:rFonts w:ascii="Times New Roman" w:hAnsi="Times New Roman"/>
          <w:sz w:val="20"/>
          <w:lang w:eastAsia="zh-CN"/>
        </w:rPr>
        <w:t xml:space="preserve"> should be the least common multiple between T</w:t>
      </w:r>
      <w:r w:rsidR="00DD5639" w:rsidRPr="00DD5639">
        <w:rPr>
          <w:rFonts w:ascii="Times New Roman" w:hAnsi="Times New Roman"/>
          <w:sz w:val="20"/>
          <w:vertAlign w:val="subscript"/>
          <w:lang w:eastAsia="zh-CN"/>
        </w:rPr>
        <w:t>PRS</w:t>
      </w:r>
      <w:r w:rsidR="00DD5639" w:rsidRPr="00DD5639">
        <w:rPr>
          <w:rFonts w:ascii="Times New Roman" w:hAnsi="Times New Roman"/>
          <w:sz w:val="20"/>
          <w:lang w:eastAsia="zh-CN"/>
        </w:rPr>
        <w:t xml:space="preserve"> and DRX cycle</w:t>
      </w:r>
      <w:r w:rsidR="00DD5639">
        <w:rPr>
          <w:rFonts w:ascii="Times New Roman" w:hAnsi="Times New Roman"/>
          <w:sz w:val="20"/>
          <w:lang w:eastAsia="zh-CN"/>
        </w:rPr>
        <w:t>.</w:t>
      </w:r>
    </w:p>
    <w:p w14:paraId="0A596713" w14:textId="6106F699" w:rsidR="00DD5639" w:rsidRDefault="00DD5639" w:rsidP="00DD5639">
      <w:pPr>
        <w:pStyle w:val="ListParagraph"/>
        <w:numPr>
          <w:ilvl w:val="0"/>
          <w:numId w:val="2"/>
        </w:numPr>
        <w:overflowPunct w:val="0"/>
        <w:autoSpaceDE w:val="0"/>
        <w:autoSpaceDN w:val="0"/>
        <w:adjustRightInd w:val="0"/>
        <w:spacing w:before="120"/>
        <w:ind w:left="357" w:hanging="357"/>
        <w:contextualSpacing w:val="0"/>
        <w:textAlignment w:val="baseline"/>
        <w:rPr>
          <w:rFonts w:ascii="Times New Roman" w:hAnsi="Times New Roman"/>
          <w:sz w:val="20"/>
        </w:rPr>
      </w:pPr>
      <w:r w:rsidRPr="00DD5639">
        <w:rPr>
          <w:rFonts w:ascii="Times New Roman" w:hAnsi="Times New Roman"/>
          <w:b/>
          <w:bCs/>
          <w:sz w:val="20"/>
        </w:rPr>
        <w:t>Observation #</w:t>
      </w:r>
      <w:r>
        <w:rPr>
          <w:rFonts w:ascii="Times New Roman" w:hAnsi="Times New Roman"/>
          <w:b/>
          <w:bCs/>
          <w:sz w:val="20"/>
        </w:rPr>
        <w:t>6</w:t>
      </w:r>
      <w:r w:rsidRPr="00DD5639">
        <w:rPr>
          <w:rFonts w:ascii="Times New Roman" w:hAnsi="Times New Roman"/>
          <w:sz w:val="20"/>
        </w:rPr>
        <w:t xml:space="preserve">: </w:t>
      </w:r>
      <w:r>
        <w:rPr>
          <w:rFonts w:ascii="Times New Roman" w:hAnsi="Times New Roman"/>
          <w:sz w:val="20"/>
        </w:rPr>
        <w:t xml:space="preserve">The 3 components of </w:t>
      </w:r>
      <w:r w:rsidRPr="00DD5639">
        <w:rPr>
          <w:rFonts w:ascii="Times New Roman" w:hAnsi="Times New Roman"/>
          <w:sz w:val="20"/>
        </w:rPr>
        <w:t>DL PRS processing capabilities in RRC inactive state</w:t>
      </w:r>
      <w:r>
        <w:rPr>
          <w:rFonts w:ascii="Times New Roman" w:hAnsi="Times New Roman"/>
          <w:sz w:val="20"/>
        </w:rPr>
        <w:t xml:space="preserve"> </w:t>
      </w:r>
      <w:r w:rsidRPr="00DD5639">
        <w:rPr>
          <w:rFonts w:ascii="Times New Roman" w:hAnsi="Times New Roman"/>
          <w:sz w:val="20"/>
        </w:rPr>
        <w:t>are identified to those for DL PRS Processing Capability outside MG</w:t>
      </w:r>
      <w:r>
        <w:rPr>
          <w:rFonts w:ascii="Times New Roman" w:hAnsi="Times New Roman"/>
          <w:sz w:val="20"/>
        </w:rPr>
        <w:t>.</w:t>
      </w:r>
    </w:p>
    <w:p w14:paraId="632F2412" w14:textId="3458A39C" w:rsidR="00F76C70" w:rsidRDefault="00F76C70" w:rsidP="00F76C70">
      <w:pPr>
        <w:pStyle w:val="ListParagraph"/>
        <w:numPr>
          <w:ilvl w:val="0"/>
          <w:numId w:val="2"/>
        </w:numPr>
        <w:overflowPunct w:val="0"/>
        <w:autoSpaceDE w:val="0"/>
        <w:autoSpaceDN w:val="0"/>
        <w:adjustRightInd w:val="0"/>
        <w:spacing w:before="120"/>
        <w:ind w:left="357" w:hanging="357"/>
        <w:contextualSpacing w:val="0"/>
        <w:textAlignment w:val="baseline"/>
        <w:rPr>
          <w:rFonts w:ascii="Times New Roman" w:hAnsi="Times New Roman"/>
          <w:sz w:val="20"/>
        </w:rPr>
      </w:pPr>
      <w:r w:rsidRPr="00F76C70">
        <w:rPr>
          <w:rFonts w:ascii="Times New Roman" w:hAnsi="Times New Roman"/>
          <w:b/>
          <w:bCs/>
          <w:sz w:val="20"/>
        </w:rPr>
        <w:t>Proposal #</w:t>
      </w:r>
      <w:r w:rsidR="00D81269">
        <w:rPr>
          <w:rFonts w:ascii="Times New Roman" w:hAnsi="Times New Roman"/>
          <w:b/>
          <w:bCs/>
          <w:sz w:val="20"/>
        </w:rPr>
        <w:t>7</w:t>
      </w:r>
      <w:r w:rsidRPr="00F76C70">
        <w:rPr>
          <w:rFonts w:ascii="Times New Roman" w:hAnsi="Times New Roman"/>
          <w:sz w:val="20"/>
        </w:rPr>
        <w:t xml:space="preserve">: </w:t>
      </w:r>
      <w:proofErr w:type="spellStart"/>
      <w:r w:rsidRPr="00F76C70">
        <w:rPr>
          <w:rFonts w:ascii="Times New Roman" w:hAnsi="Times New Roman"/>
          <w:sz w:val="20"/>
        </w:rPr>
        <w:t>T</w:t>
      </w:r>
      <w:r w:rsidRPr="00F76C70">
        <w:rPr>
          <w:rFonts w:ascii="Times New Roman" w:hAnsi="Times New Roman"/>
          <w:sz w:val="20"/>
          <w:vertAlign w:val="subscript"/>
        </w:rPr>
        <w:t>effect,i</w:t>
      </w:r>
      <w:proofErr w:type="spellEnd"/>
      <w:r w:rsidRPr="00F76C70">
        <w:rPr>
          <w:rFonts w:ascii="Times New Roman" w:hAnsi="Times New Roman"/>
          <w:sz w:val="20"/>
        </w:rPr>
        <w:t xml:space="preserve"> in RRC inactive state </w:t>
      </w:r>
      <w:r w:rsidR="0035136B">
        <w:rPr>
          <w:rFonts w:ascii="Times New Roman" w:hAnsi="Times New Roman"/>
          <w:sz w:val="20"/>
        </w:rPr>
        <w:t xml:space="preserve">is </w:t>
      </w:r>
      <w:r w:rsidRPr="00F76C70">
        <w:rPr>
          <w:rFonts w:ascii="Times New Roman" w:hAnsi="Times New Roman"/>
          <w:sz w:val="20"/>
        </w:rPr>
        <w:t>based on Rel-16 approach</w:t>
      </w:r>
      <w:r>
        <w:rPr>
          <w:rFonts w:ascii="Times New Roman" w:hAnsi="Times New Roman"/>
          <w:sz w:val="20"/>
        </w:rPr>
        <w:t>.</w:t>
      </w:r>
    </w:p>
    <w:p w14:paraId="47895E8E" w14:textId="4C939401" w:rsidR="0035136B" w:rsidRPr="0035136B" w:rsidRDefault="0035136B" w:rsidP="0035136B">
      <w:pPr>
        <w:pStyle w:val="ListParagraph"/>
        <w:numPr>
          <w:ilvl w:val="0"/>
          <w:numId w:val="2"/>
        </w:numPr>
        <w:overflowPunct w:val="0"/>
        <w:autoSpaceDE w:val="0"/>
        <w:autoSpaceDN w:val="0"/>
        <w:adjustRightInd w:val="0"/>
        <w:spacing w:before="120"/>
        <w:ind w:left="357" w:hanging="357"/>
        <w:contextualSpacing w:val="0"/>
        <w:textAlignment w:val="baseline"/>
        <w:rPr>
          <w:rFonts w:ascii="Times New Roman" w:hAnsi="Times New Roman"/>
          <w:sz w:val="20"/>
        </w:rPr>
      </w:pPr>
      <w:r w:rsidRPr="00DD5639">
        <w:rPr>
          <w:rFonts w:ascii="Times New Roman" w:hAnsi="Times New Roman"/>
          <w:b/>
          <w:bCs/>
          <w:sz w:val="20"/>
        </w:rPr>
        <w:t>Observation #</w:t>
      </w:r>
      <w:r>
        <w:rPr>
          <w:rFonts w:ascii="Times New Roman" w:hAnsi="Times New Roman"/>
          <w:b/>
          <w:bCs/>
          <w:sz w:val="20"/>
        </w:rPr>
        <w:t>7</w:t>
      </w:r>
      <w:r w:rsidRPr="00DD5639">
        <w:rPr>
          <w:rFonts w:ascii="Times New Roman" w:hAnsi="Times New Roman"/>
          <w:sz w:val="20"/>
        </w:rPr>
        <w:t xml:space="preserve">: </w:t>
      </w:r>
      <w:proofErr w:type="spellStart"/>
      <w:r w:rsidRPr="0035136B">
        <w:rPr>
          <w:rFonts w:ascii="Times New Roman" w:hAnsi="Times New Roman"/>
          <w:sz w:val="20"/>
        </w:rPr>
        <w:t>N</w:t>
      </w:r>
      <w:r w:rsidRPr="0035136B">
        <w:rPr>
          <w:rFonts w:ascii="Times New Roman" w:hAnsi="Times New Roman"/>
          <w:sz w:val="20"/>
          <w:vertAlign w:val="subscript"/>
        </w:rPr>
        <w:t>layers</w:t>
      </w:r>
      <w:proofErr w:type="spellEnd"/>
      <w:r w:rsidRPr="0035136B">
        <w:rPr>
          <w:rFonts w:ascii="Times New Roman" w:hAnsi="Times New Roman"/>
          <w:sz w:val="20"/>
        </w:rPr>
        <w:t xml:space="preserve"> </w:t>
      </w:r>
      <w:r w:rsidR="00260308">
        <w:rPr>
          <w:rFonts w:ascii="Times New Roman" w:hAnsi="Times New Roman"/>
          <w:sz w:val="20"/>
        </w:rPr>
        <w:t xml:space="preserve">defined in </w:t>
      </w:r>
      <w:r w:rsidR="006F7A86">
        <w:rPr>
          <w:rFonts w:ascii="Times New Roman" w:hAnsi="Times New Roman"/>
          <w:sz w:val="20"/>
        </w:rPr>
        <w:t xml:space="preserve">38.133 </w:t>
      </w:r>
      <w:r w:rsidRPr="0035136B">
        <w:rPr>
          <w:rFonts w:ascii="Times New Roman" w:hAnsi="Times New Roman"/>
          <w:sz w:val="20"/>
        </w:rPr>
        <w:t>is the combined total number of higher priority NR and E-UTRA carrier frequencies broadcasted in system information and carriers configured for idle mode CA measurements</w:t>
      </w:r>
      <w:r>
        <w:rPr>
          <w:rFonts w:ascii="Times New Roman" w:hAnsi="Times New Roman"/>
          <w:sz w:val="20"/>
        </w:rPr>
        <w:t>.</w:t>
      </w:r>
    </w:p>
    <w:p w14:paraId="4146ED7A" w14:textId="686B493F" w:rsidR="00753286" w:rsidRPr="00495E5E" w:rsidRDefault="00753286" w:rsidP="00ED4B26">
      <w:pPr>
        <w:pStyle w:val="ListParagraph"/>
        <w:numPr>
          <w:ilvl w:val="0"/>
          <w:numId w:val="2"/>
        </w:numPr>
        <w:overflowPunct w:val="0"/>
        <w:autoSpaceDE w:val="0"/>
        <w:autoSpaceDN w:val="0"/>
        <w:adjustRightInd w:val="0"/>
        <w:spacing w:before="120"/>
        <w:ind w:left="357" w:hanging="357"/>
        <w:contextualSpacing w:val="0"/>
        <w:textAlignment w:val="baseline"/>
        <w:rPr>
          <w:rFonts w:ascii="Times New Roman" w:hAnsi="Times New Roman"/>
          <w:sz w:val="20"/>
        </w:rPr>
      </w:pPr>
      <w:r w:rsidRPr="00495E5E">
        <w:rPr>
          <w:rFonts w:ascii="Times New Roman" w:hAnsi="Times New Roman"/>
          <w:b/>
          <w:bCs/>
          <w:sz w:val="20"/>
        </w:rPr>
        <w:t>Proposal #</w:t>
      </w:r>
      <w:r w:rsidR="003E6A01">
        <w:rPr>
          <w:rFonts w:ascii="Times New Roman" w:hAnsi="Times New Roman"/>
          <w:b/>
          <w:bCs/>
          <w:sz w:val="20"/>
        </w:rPr>
        <w:t>8</w:t>
      </w:r>
      <w:r w:rsidRPr="00495E5E">
        <w:rPr>
          <w:rFonts w:ascii="Times New Roman" w:hAnsi="Times New Roman"/>
          <w:sz w:val="20"/>
        </w:rPr>
        <w:t>:</w:t>
      </w:r>
      <w:r w:rsidR="003E6A01">
        <w:rPr>
          <w:rFonts w:ascii="Times New Roman" w:hAnsi="Times New Roman"/>
          <w:sz w:val="20"/>
        </w:rPr>
        <w:t xml:space="preserve"> </w:t>
      </w:r>
      <w:r w:rsidR="003E6A01" w:rsidRPr="003E6A01">
        <w:rPr>
          <w:rFonts w:ascii="Times New Roman" w:hAnsi="Times New Roman"/>
          <w:sz w:val="20"/>
        </w:rPr>
        <w:t xml:space="preserve">CSSF </w:t>
      </w:r>
      <w:r w:rsidR="003E6A01">
        <w:rPr>
          <w:rFonts w:ascii="Times New Roman" w:hAnsi="Times New Roman"/>
          <w:sz w:val="20"/>
        </w:rPr>
        <w:t xml:space="preserve">should be replaced </w:t>
      </w:r>
      <w:r w:rsidR="003E6A01" w:rsidRPr="003E6A01">
        <w:rPr>
          <w:rFonts w:ascii="Times New Roman" w:hAnsi="Times New Roman"/>
          <w:sz w:val="20"/>
        </w:rPr>
        <w:t xml:space="preserve">with </w:t>
      </w:r>
      <w:proofErr w:type="spellStart"/>
      <w:r w:rsidR="003E6A01" w:rsidRPr="003E6A01">
        <w:rPr>
          <w:rFonts w:ascii="Times New Roman" w:hAnsi="Times New Roman"/>
          <w:sz w:val="20"/>
        </w:rPr>
        <w:t>Kcarrier</w:t>
      </w:r>
      <w:proofErr w:type="spellEnd"/>
      <w:r w:rsidR="00146405">
        <w:rPr>
          <w:rFonts w:ascii="Times New Roman" w:hAnsi="Times New Roman"/>
          <w:sz w:val="20"/>
        </w:rPr>
        <w:t>. W</w:t>
      </w:r>
      <w:r w:rsidR="004829DA">
        <w:rPr>
          <w:rFonts w:ascii="Times New Roman" w:hAnsi="Times New Roman"/>
          <w:sz w:val="20"/>
        </w:rPr>
        <w:t xml:space="preserve">here </w:t>
      </w:r>
      <w:proofErr w:type="spellStart"/>
      <w:r w:rsidR="003E6A01" w:rsidRPr="003E6A01">
        <w:rPr>
          <w:rFonts w:ascii="Times New Roman" w:hAnsi="Times New Roman"/>
          <w:sz w:val="20"/>
        </w:rPr>
        <w:t>Kcarriers</w:t>
      </w:r>
      <w:proofErr w:type="spellEnd"/>
      <w:r w:rsidR="003E6A01" w:rsidRPr="003E6A01">
        <w:rPr>
          <w:rFonts w:ascii="Times New Roman" w:hAnsi="Times New Roman"/>
          <w:sz w:val="20"/>
        </w:rPr>
        <w:t xml:space="preserve"> is </w:t>
      </w:r>
      <w:r w:rsidR="006F32E5">
        <w:rPr>
          <w:rFonts w:ascii="Times New Roman" w:hAnsi="Times New Roman"/>
          <w:sz w:val="20"/>
        </w:rPr>
        <w:t xml:space="preserve">sum of NR </w:t>
      </w:r>
      <w:r w:rsidR="00044ACE">
        <w:rPr>
          <w:rFonts w:ascii="Times New Roman" w:hAnsi="Times New Roman"/>
          <w:sz w:val="20"/>
        </w:rPr>
        <w:t xml:space="preserve">inter-frequency and </w:t>
      </w:r>
      <w:r w:rsidR="006F32E5">
        <w:rPr>
          <w:rFonts w:ascii="Times New Roman" w:hAnsi="Times New Roman"/>
          <w:sz w:val="20"/>
        </w:rPr>
        <w:t xml:space="preserve">inter-RAT LTE </w:t>
      </w:r>
      <w:r w:rsidR="003E6A01" w:rsidRPr="003E6A01">
        <w:rPr>
          <w:rFonts w:ascii="Times New Roman" w:hAnsi="Times New Roman"/>
          <w:sz w:val="20"/>
        </w:rPr>
        <w:t xml:space="preserve">carriers </w:t>
      </w:r>
      <w:r w:rsidR="006F32E5">
        <w:rPr>
          <w:rFonts w:ascii="Times New Roman" w:hAnsi="Times New Roman"/>
          <w:sz w:val="20"/>
        </w:rPr>
        <w:t xml:space="preserve">configured </w:t>
      </w:r>
      <w:r w:rsidR="003E6A01" w:rsidRPr="003E6A01">
        <w:rPr>
          <w:rFonts w:ascii="Times New Roman" w:hAnsi="Times New Roman"/>
          <w:sz w:val="20"/>
        </w:rPr>
        <w:t>for mobility measurements</w:t>
      </w:r>
      <w:r w:rsidR="004829DA">
        <w:rPr>
          <w:rFonts w:ascii="Times New Roman" w:hAnsi="Times New Roman"/>
          <w:sz w:val="20"/>
        </w:rPr>
        <w:t xml:space="preserve">, </w:t>
      </w:r>
      <w:r w:rsidR="006F32E5">
        <w:rPr>
          <w:rFonts w:ascii="Times New Roman" w:hAnsi="Times New Roman"/>
          <w:sz w:val="20"/>
        </w:rPr>
        <w:t xml:space="preserve">NR inter-frequency and inter-RAT LTE </w:t>
      </w:r>
      <w:r w:rsidR="006F32E5" w:rsidRPr="003E6A01">
        <w:rPr>
          <w:rFonts w:ascii="Times New Roman" w:hAnsi="Times New Roman"/>
          <w:sz w:val="20"/>
        </w:rPr>
        <w:t xml:space="preserve">carriers </w:t>
      </w:r>
      <w:r w:rsidR="006F32E5">
        <w:rPr>
          <w:rFonts w:ascii="Times New Roman" w:hAnsi="Times New Roman"/>
          <w:sz w:val="20"/>
        </w:rPr>
        <w:t xml:space="preserve">configured </w:t>
      </w:r>
      <w:r w:rsidR="004829DA">
        <w:rPr>
          <w:rFonts w:ascii="Times New Roman" w:hAnsi="Times New Roman"/>
          <w:sz w:val="20"/>
        </w:rPr>
        <w:t xml:space="preserve">for </w:t>
      </w:r>
      <w:r w:rsidR="003E6A01" w:rsidRPr="003E6A01">
        <w:rPr>
          <w:rFonts w:ascii="Times New Roman" w:hAnsi="Times New Roman"/>
          <w:sz w:val="20"/>
        </w:rPr>
        <w:t>CA</w:t>
      </w:r>
      <w:r w:rsidR="004829DA">
        <w:rPr>
          <w:rFonts w:ascii="Times New Roman" w:hAnsi="Times New Roman"/>
          <w:sz w:val="20"/>
        </w:rPr>
        <w:t>/DC</w:t>
      </w:r>
      <w:r w:rsidR="003E6A01" w:rsidRPr="003E6A01">
        <w:rPr>
          <w:rFonts w:ascii="Times New Roman" w:hAnsi="Times New Roman"/>
          <w:sz w:val="20"/>
        </w:rPr>
        <w:t xml:space="preserve"> measurements</w:t>
      </w:r>
      <w:r w:rsidR="004829DA">
        <w:rPr>
          <w:rFonts w:ascii="Times New Roman" w:hAnsi="Times New Roman"/>
          <w:sz w:val="20"/>
        </w:rPr>
        <w:t xml:space="preserve"> and </w:t>
      </w:r>
      <w:r w:rsidR="003E6A01" w:rsidRPr="003E6A01">
        <w:rPr>
          <w:rFonts w:ascii="Times New Roman" w:hAnsi="Times New Roman"/>
          <w:sz w:val="20"/>
        </w:rPr>
        <w:t>one positioning frequency layer</w:t>
      </w:r>
      <w:r w:rsidR="004829DA">
        <w:rPr>
          <w:rFonts w:ascii="Times New Roman" w:hAnsi="Times New Roman"/>
          <w:sz w:val="20"/>
        </w:rPr>
        <w:t>.</w:t>
      </w:r>
    </w:p>
    <w:p w14:paraId="05E512BE" w14:textId="6F471B4A" w:rsidR="000A5E57" w:rsidRDefault="000A5E57" w:rsidP="00ED4B26">
      <w:pPr>
        <w:pStyle w:val="ListParagraph"/>
        <w:numPr>
          <w:ilvl w:val="0"/>
          <w:numId w:val="2"/>
        </w:numPr>
        <w:overflowPunct w:val="0"/>
        <w:autoSpaceDE w:val="0"/>
        <w:autoSpaceDN w:val="0"/>
        <w:adjustRightInd w:val="0"/>
        <w:spacing w:before="120"/>
        <w:ind w:left="357" w:hanging="357"/>
        <w:contextualSpacing w:val="0"/>
        <w:textAlignment w:val="baseline"/>
        <w:rPr>
          <w:rFonts w:ascii="Times New Roman" w:hAnsi="Times New Roman"/>
          <w:sz w:val="20"/>
        </w:rPr>
      </w:pPr>
      <w:r w:rsidRPr="00495E5E">
        <w:rPr>
          <w:rFonts w:ascii="Times New Roman" w:hAnsi="Times New Roman"/>
          <w:b/>
          <w:bCs/>
          <w:sz w:val="20"/>
        </w:rPr>
        <w:t>Proposal #</w:t>
      </w:r>
      <w:r w:rsidR="00F553E9">
        <w:rPr>
          <w:rFonts w:ascii="Times New Roman" w:hAnsi="Times New Roman"/>
          <w:b/>
          <w:bCs/>
          <w:sz w:val="20"/>
        </w:rPr>
        <w:t>9</w:t>
      </w:r>
      <w:r w:rsidRPr="00495E5E">
        <w:rPr>
          <w:rFonts w:ascii="Times New Roman" w:hAnsi="Times New Roman"/>
          <w:sz w:val="20"/>
        </w:rPr>
        <w:t xml:space="preserve">: </w:t>
      </w:r>
      <w:r w:rsidR="00246200">
        <w:rPr>
          <w:rFonts w:ascii="Times New Roman" w:hAnsi="Times New Roman"/>
          <w:sz w:val="20"/>
        </w:rPr>
        <w:t xml:space="preserve">PRS </w:t>
      </w:r>
      <w:r w:rsidRPr="00495E5E">
        <w:rPr>
          <w:rFonts w:ascii="Times New Roman" w:hAnsi="Times New Roman"/>
          <w:sz w:val="20"/>
        </w:rPr>
        <w:t>measurement period in RRC_INACTIVE state</w:t>
      </w:r>
      <w:r w:rsidR="000B08F8" w:rsidRPr="00495E5E">
        <w:rPr>
          <w:rFonts w:ascii="Times New Roman" w:hAnsi="Times New Roman"/>
          <w:sz w:val="20"/>
        </w:rPr>
        <w:t xml:space="preserve"> is expressed as follows:</w:t>
      </w:r>
    </w:p>
    <w:p w14:paraId="7C9B7629" w14:textId="77777777" w:rsidR="009971CB" w:rsidRDefault="00B95430" w:rsidP="009971CB">
      <w:pPr>
        <w:pStyle w:val="EQ"/>
        <w:spacing w:before="240" w:after="240"/>
        <w:jc w:val="center"/>
      </w:pP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PRS_meas,  i</m:t>
            </m:r>
          </m:sub>
        </m:sSub>
        <m:r>
          <m:rPr>
            <m:sty m:val="p"/>
          </m:rPr>
          <w:rPr>
            <w:rFonts w:ascii="Cambria Math" w:hAnsi="Cambria Math"/>
            <w:lang w:eastAsia="zh-CN"/>
          </w:rPr>
          <m:t>=</m:t>
        </m:r>
        <m:sSub>
          <m:sSubPr>
            <m:ctrlPr>
              <w:rPr>
                <w:rFonts w:ascii="Cambria Math" w:hAnsi="Cambria Math"/>
              </w:rPr>
            </m:ctrlPr>
          </m:sSubPr>
          <m:e>
            <m:d>
              <m:dPr>
                <m:ctrlPr>
                  <w:rPr>
                    <w:rFonts w:ascii="Cambria Math" w:hAnsi="Cambria Math"/>
                  </w:rPr>
                </m:ctrlPr>
              </m:dPr>
              <m:e>
                <m:sSub>
                  <m:sSubPr>
                    <m:ctrlPr>
                      <w:rPr>
                        <w:rFonts w:ascii="Cambria Math" w:hAnsi="Cambria Math"/>
                        <w:bCs/>
                      </w:rPr>
                    </m:ctrlPr>
                  </m:sSubPr>
                  <m:e>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carrier</m:t>
                        </m:r>
                      </m:sub>
                    </m:sSub>
                    <m:r>
                      <m:rPr>
                        <m:sty m:val="p"/>
                      </m:rPr>
                      <w:rPr>
                        <w:rFonts w:ascii="Cambria Math" w:hAnsi="Cambria Math"/>
                      </w:rPr>
                      <m:t>*</m:t>
                    </m:r>
                    <m:r>
                      <w:rPr>
                        <w:rFonts w:ascii="Cambria Math" w:hAnsi="Cambria Math"/>
                      </w:rPr>
                      <m:t>N</m:t>
                    </m:r>
                  </m:e>
                  <m:sub>
                    <m:r>
                      <w:rPr>
                        <w:rFonts w:ascii="Cambria Math" w:hAnsi="Cambria Math"/>
                      </w:rPr>
                      <m:t>RxBeam</m:t>
                    </m:r>
                    <m:r>
                      <m:rPr>
                        <m:sty m:val="p"/>
                      </m:rPr>
                      <w:rPr>
                        <w:rFonts w:ascii="Cambria Math" w:hAnsi="Cambria Math"/>
                      </w:rPr>
                      <m:t>,</m:t>
                    </m:r>
                    <m:r>
                      <w:rPr>
                        <w:rFonts w:ascii="Cambria Math" w:hAnsi="Cambria Math"/>
                      </w:rPr>
                      <m:t>i</m:t>
                    </m:r>
                  </m:sub>
                </m:sSub>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w:rPr>
                                <w:rFonts w:ascii="Cambria Math" w:hAnsi="Cambria Math"/>
                              </w:rPr>
                              <m:t>N</m:t>
                            </m:r>
                          </m:e>
                          <m:sub>
                            <m:r>
                              <w:rPr>
                                <w:rFonts w:ascii="Cambria Math" w:hAnsi="Cambria Math"/>
                              </w:rPr>
                              <m:t>PRS</m:t>
                            </m:r>
                            <m:r>
                              <m:rPr>
                                <m:nor/>
                              </m:rPr>
                              <m:t>,i</m:t>
                            </m:r>
                          </m:sub>
                          <m:sup>
                            <m:r>
                              <w:rPr>
                                <w:rFonts w:ascii="Cambria Math" w:hAnsi="Cambria Math"/>
                              </w:rPr>
                              <m:t>slot</m:t>
                            </m:r>
                          </m:sup>
                        </m:sSubSup>
                      </m:num>
                      <m:den>
                        <m:sSup>
                          <m:sSupPr>
                            <m:ctrlPr>
                              <w:rPr>
                                <w:rFonts w:ascii="Cambria Math" w:hAnsi="Cambria Math"/>
                              </w:rPr>
                            </m:ctrlPr>
                          </m:sSupPr>
                          <m:e>
                            <m:r>
                              <w:rPr>
                                <w:rFonts w:ascii="Cambria Math" w:hAnsi="Cambria Math"/>
                              </w:rPr>
                              <m:t>N</m:t>
                            </m:r>
                          </m:e>
                          <m:sup>
                            <m:r>
                              <m:rPr>
                                <m:sty m:val="p"/>
                              </m:rPr>
                              <w:rPr>
                                <w:rFonts w:ascii="Cambria Math" w:hAnsi="Cambria Math" w:hint="eastAsia"/>
                              </w:rPr>
                              <m:t>'</m:t>
                            </m:r>
                          </m:sup>
                        </m:sSup>
                      </m:den>
                    </m:f>
                  </m:e>
                </m:d>
                <m:d>
                  <m:dPr>
                    <m:begChr m:val="⌈"/>
                    <m:endChr m:val="⌉"/>
                    <m:ctrlPr>
                      <w:rPr>
                        <w:rFonts w:ascii="Cambria Math" w:hAnsi="Cambria Math"/>
                      </w:rPr>
                    </m:ctrlPr>
                  </m:dPr>
                  <m:e>
                    <m:f>
                      <m:fPr>
                        <m:ctrlPr>
                          <w:rPr>
                            <w:rFonts w:ascii="Cambria Math" w:hAnsi="Cambria Math"/>
                          </w:rPr>
                        </m:ctrlPr>
                      </m:fPr>
                      <m:num>
                        <m:sSub>
                          <m:sSubPr>
                            <m:ctrlPr>
                              <w:rPr>
                                <w:rFonts w:ascii="Cambria Math" w:hAnsi="Cambria Math"/>
                                <w:i/>
                                <w:iCs/>
                              </w:rPr>
                            </m:ctrlPr>
                          </m:sSubPr>
                          <m:e>
                            <m:r>
                              <w:rPr>
                                <w:rFonts w:ascii="Cambria Math" w:hAnsi="Cambria Math"/>
                              </w:rPr>
                              <m:t>L</m:t>
                            </m:r>
                          </m:e>
                          <m:sub>
                            <m:r>
                              <w:rPr>
                                <w:rFonts w:ascii="Cambria Math" w:hAnsi="Cambria Math"/>
                              </w:rPr>
                              <m:t>available_PRS,i</m:t>
                            </m:r>
                          </m:sub>
                        </m:sSub>
                      </m:num>
                      <m:den>
                        <m:r>
                          <w:rPr>
                            <w:rFonts w:ascii="Cambria Math" w:hAnsi="Cambria Math"/>
                          </w:rPr>
                          <m:t>N</m:t>
                        </m:r>
                      </m:den>
                    </m:f>
                  </m:e>
                </m:d>
                <m:r>
                  <m:rPr>
                    <m:sty m:val="p"/>
                  </m:rPr>
                  <w:rPr>
                    <w:rFonts w:ascii="Cambria Math" w:hAnsi="Cambria Math"/>
                    <w:lang w:eastAsia="zh-CN"/>
                  </w:rPr>
                  <m:t>*</m:t>
                </m:r>
                <m:sSub>
                  <m:sSubPr>
                    <m:ctrlPr>
                      <w:rPr>
                        <w:rFonts w:ascii="Cambria Math" w:hAnsi="Cambria Math"/>
                      </w:rPr>
                    </m:ctrlPr>
                  </m:sSubPr>
                  <m:e>
                    <m:r>
                      <w:rPr>
                        <w:rFonts w:ascii="Cambria Math" w:hAnsi="Cambria Math"/>
                      </w:rPr>
                      <m:t>N</m:t>
                    </m:r>
                  </m:e>
                  <m:sub>
                    <m:r>
                      <w:rPr>
                        <w:rFonts w:ascii="Cambria Math" w:hAnsi="Cambria Math"/>
                      </w:rPr>
                      <m:t>sample</m:t>
                    </m:r>
                  </m:sub>
                </m:sSub>
                <m:r>
                  <m:rPr>
                    <m:sty m:val="p"/>
                  </m:rPr>
                  <w:rPr>
                    <w:rFonts w:ascii="Cambria Math" w:hAnsi="Cambria Math"/>
                  </w:rPr>
                  <m:t>-1</m:t>
                </m:r>
              </m:e>
            </m:d>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sSub>
          <m:sSubPr>
            <m:ctrlPr>
              <w:rPr>
                <w:rFonts w:ascii="Cambria Math" w:hAnsi="Cambria Math"/>
              </w:rPr>
            </m:ctrlPr>
          </m:sSubPr>
          <m:e>
            <m:r>
              <m:rPr>
                <m:nor/>
              </m:rPr>
              <m:t>T</m:t>
            </m:r>
          </m:e>
          <m:sub>
            <m:r>
              <m:rPr>
                <m:nor/>
              </m:rPr>
              <m:t>last</m:t>
            </m:r>
            <m:r>
              <m:rPr>
                <m:sty m:val="p"/>
              </m:rPr>
              <w:rPr>
                <w:rFonts w:ascii="Cambria Math"/>
              </w:rPr>
              <m:t>,i</m:t>
            </m:r>
          </m:sub>
        </m:sSub>
      </m:oMath>
      <w:r w:rsidR="009971CB" w:rsidRPr="00F64187">
        <w:t xml:space="preserve"> ,</w:t>
      </w:r>
    </w:p>
    <w:p w14:paraId="7311038B" w14:textId="77777777" w:rsidR="009971CB" w:rsidRDefault="009971CB" w:rsidP="009971CB">
      <w:pPr>
        <w:spacing w:after="120"/>
        <w:ind w:left="568"/>
      </w:pPr>
      <w:r>
        <w:t>Where:</w:t>
      </w:r>
    </w:p>
    <w:p w14:paraId="6EC1E70D" w14:textId="77777777" w:rsidR="009971CB" w:rsidRPr="009971CB" w:rsidRDefault="00B95430" w:rsidP="009971CB">
      <w:pPr>
        <w:pStyle w:val="ListParagraph"/>
        <w:numPr>
          <w:ilvl w:val="1"/>
          <w:numId w:val="2"/>
        </w:numPr>
        <w:spacing w:after="120"/>
        <w:ind w:left="1077" w:hanging="357"/>
        <w:contextualSpacing w:val="0"/>
        <w:jc w:val="both"/>
        <w:rPr>
          <w:rFonts w:ascii="Times New Roman" w:hAnsi="Times New Roman"/>
          <w:sz w:val="20"/>
        </w:rPr>
      </w:pPr>
      <m:oMath>
        <m:sSub>
          <m:sSubPr>
            <m:ctrlPr>
              <w:rPr>
                <w:rFonts w:ascii="Cambria Math" w:hAnsi="Cambria Math"/>
                <w:sz w:val="20"/>
              </w:rPr>
            </m:ctrlPr>
          </m:sSubPr>
          <m:e>
            <m:r>
              <w:rPr>
                <w:rFonts w:ascii="Cambria Math" w:hAnsi="Cambria Math"/>
                <w:sz w:val="20"/>
              </w:rPr>
              <m:t>K</m:t>
            </m:r>
          </m:e>
          <m:sub>
            <m:r>
              <w:rPr>
                <w:rFonts w:ascii="Cambria Math" w:hAnsi="Cambria Math"/>
                <w:sz w:val="20"/>
              </w:rPr>
              <m:t>carrier</m:t>
            </m:r>
          </m:sub>
        </m:sSub>
      </m:oMath>
      <w:r w:rsidR="009971CB" w:rsidRPr="009971CB">
        <w:rPr>
          <w:rFonts w:ascii="Times New Roman" w:hAnsi="Times New Roman"/>
          <w:sz w:val="20"/>
        </w:rPr>
        <w:t xml:space="preserve"> is the total number of configured positioning frequency layers, NR inter-frequency carriers for mobility measurements, inter-RAT carriers for mobility measurements, NR inter-frequency carriers for CA measurements and inter-RAT carriers for CA measurements.</w:t>
      </w:r>
    </w:p>
    <w:p w14:paraId="1FC9CBCB" w14:textId="4037FA2F" w:rsidR="009971CB" w:rsidRPr="009971CB" w:rsidRDefault="00B95430" w:rsidP="009971CB">
      <w:pPr>
        <w:pStyle w:val="B1"/>
        <w:numPr>
          <w:ilvl w:val="1"/>
          <w:numId w:val="2"/>
        </w:numPr>
        <w:spacing w:after="120"/>
        <w:ind w:left="1077" w:hanging="357"/>
        <w:rPr>
          <w:lang w:eastAsia="zh-CN"/>
        </w:rPr>
      </w:pP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i/>
              </w:rPr>
              <m:t>,i</m:t>
            </m:r>
          </m:sub>
        </m:sSub>
        <m:r>
          <w:rPr>
            <w:rFonts w:ascii="Cambria Math" w:hAnsi="Cambria Math"/>
          </w:rPr>
          <m:t>= LCM</m:t>
        </m:r>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PRS</m:t>
                </m:r>
                <m:r>
                  <m:rPr>
                    <m:nor/>
                  </m:rPr>
                  <w:rPr>
                    <w:i/>
                  </w:rPr>
                  <m:t>,i</m:t>
                </m:r>
              </m:sub>
            </m:sSub>
            <m:r>
              <w:rPr>
                <w:rFonts w:ascii="Cambria Math" w:hAnsi="Cambria Math"/>
              </w:rPr>
              <m:t>,</m:t>
            </m:r>
            <m:sSub>
              <m:sSubPr>
                <m:ctrlPr>
                  <w:rPr>
                    <w:rFonts w:ascii="Cambria Math" w:hAnsi="Cambria Math"/>
                    <w:i/>
                  </w:rPr>
                </m:ctrlPr>
              </m:sSubPr>
              <m:e>
                <m:r>
                  <w:rPr>
                    <w:rFonts w:ascii="Cambria Math" w:hAnsi="Cambria Math"/>
                  </w:rPr>
                  <m:t>T</m:t>
                </m:r>
              </m:e>
              <m:sub>
                <m:r>
                  <m:rPr>
                    <m:nor/>
                  </m:rPr>
                  <w:rPr>
                    <w:i/>
                  </w:rPr>
                  <m:t>DRX</m:t>
                </m:r>
              </m:sub>
            </m:sSub>
          </m:e>
        </m:d>
      </m:oMath>
      <w:r w:rsidR="009971CB" w:rsidRPr="009971CB">
        <w:rPr>
          <w:i/>
        </w:rPr>
        <w:t xml:space="preserve">, </w:t>
      </w:r>
      <w:r w:rsidR="009971CB" w:rsidRPr="009971CB">
        <w:t xml:space="preserve">the least common multiple between </w:t>
      </w:r>
      <m:oMath>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oMath>
      <w:r w:rsidR="009971CB" w:rsidRPr="009971CB">
        <w:t xml:space="preserve"> and </w:t>
      </w:r>
      <m:oMath>
        <m:sSub>
          <m:sSubPr>
            <m:ctrlPr>
              <w:rPr>
                <w:rFonts w:ascii="Cambria Math" w:hAnsi="Cambria Math"/>
              </w:rPr>
            </m:ctrlPr>
          </m:sSubPr>
          <m:e>
            <m:r>
              <w:rPr>
                <w:rFonts w:ascii="Cambria Math" w:hAnsi="Cambria Math"/>
              </w:rPr>
              <m:t>T</m:t>
            </m:r>
          </m:e>
          <m:sub>
            <m:r>
              <m:rPr>
                <m:nor/>
              </m:rPr>
              <m:t>DRX</m:t>
            </m:r>
          </m:sub>
        </m:sSub>
      </m:oMath>
      <w:r w:rsidR="009971CB" w:rsidRPr="009971CB">
        <w:t>.</w:t>
      </w:r>
    </w:p>
    <w:p w14:paraId="3C648EEB" w14:textId="47E134AE" w:rsidR="000B08F8" w:rsidRPr="009971CB" w:rsidRDefault="009971CB" w:rsidP="009971CB">
      <w:pPr>
        <w:pStyle w:val="ListParagraph"/>
        <w:numPr>
          <w:ilvl w:val="1"/>
          <w:numId w:val="2"/>
        </w:numPr>
        <w:overflowPunct w:val="0"/>
        <w:autoSpaceDE w:val="0"/>
        <w:autoSpaceDN w:val="0"/>
        <w:adjustRightInd w:val="0"/>
        <w:spacing w:before="120"/>
        <w:contextualSpacing w:val="0"/>
        <w:textAlignment w:val="baseline"/>
        <w:rPr>
          <w:rFonts w:ascii="Times New Roman" w:hAnsi="Times New Roman"/>
          <w:sz w:val="20"/>
        </w:rPr>
      </w:pPr>
      <w:r w:rsidRPr="009971CB">
        <w:rPr>
          <w:rFonts w:ascii="Times New Roman" w:hAnsi="Times New Roman"/>
          <w:sz w:val="20"/>
        </w:rPr>
        <w:t>Other parameters are the same as in the existing requirements for RSTD, PRS-RSRP and UE Rx-Tx time difference in Rel-16.</w:t>
      </w:r>
    </w:p>
    <w:p w14:paraId="61F10494" w14:textId="0C22131D" w:rsidR="00070E09" w:rsidRPr="00F8089D" w:rsidRDefault="00ED6C1F" w:rsidP="00070E09">
      <w:pPr>
        <w:overflowPunct w:val="0"/>
        <w:autoSpaceDE w:val="0"/>
        <w:autoSpaceDN w:val="0"/>
        <w:adjustRightInd w:val="0"/>
        <w:spacing w:before="240" w:after="0"/>
        <w:textAlignment w:val="baseline"/>
        <w:rPr>
          <w:b/>
          <w:bCs/>
          <w:u w:val="single"/>
        </w:rPr>
      </w:pPr>
      <w:r>
        <w:rPr>
          <w:b/>
          <w:bCs/>
          <w:u w:val="single"/>
        </w:rPr>
        <w:t>PRS m</w:t>
      </w:r>
      <w:r w:rsidR="00070E09" w:rsidRPr="00F8089D">
        <w:rPr>
          <w:b/>
          <w:bCs/>
          <w:u w:val="single"/>
        </w:rPr>
        <w:t xml:space="preserve">easurement requirements under </w:t>
      </w:r>
      <w:r w:rsidR="007B7C19">
        <w:rPr>
          <w:b/>
          <w:bCs/>
          <w:u w:val="single"/>
        </w:rPr>
        <w:t>RRC state transition</w:t>
      </w:r>
      <w:r w:rsidR="00070E09" w:rsidRPr="00F8089D">
        <w:rPr>
          <w:b/>
          <w:bCs/>
          <w:u w:val="single"/>
        </w:rPr>
        <w:t>:</w:t>
      </w:r>
    </w:p>
    <w:p w14:paraId="76499B99" w14:textId="5D4C3F64" w:rsidR="00070E09" w:rsidRDefault="00070E09" w:rsidP="00ED4B26">
      <w:pPr>
        <w:pStyle w:val="ListParagraph"/>
        <w:numPr>
          <w:ilvl w:val="0"/>
          <w:numId w:val="2"/>
        </w:numPr>
        <w:overflowPunct w:val="0"/>
        <w:autoSpaceDE w:val="0"/>
        <w:autoSpaceDN w:val="0"/>
        <w:adjustRightInd w:val="0"/>
        <w:spacing w:before="120"/>
        <w:ind w:left="357" w:hanging="357"/>
        <w:contextualSpacing w:val="0"/>
        <w:textAlignment w:val="baseline"/>
        <w:rPr>
          <w:rFonts w:ascii="Times New Roman" w:hAnsi="Times New Roman"/>
          <w:sz w:val="20"/>
        </w:rPr>
      </w:pPr>
      <w:r w:rsidRPr="00F8089D">
        <w:rPr>
          <w:rFonts w:ascii="Times New Roman" w:hAnsi="Times New Roman"/>
          <w:b/>
          <w:bCs/>
          <w:sz w:val="20"/>
        </w:rPr>
        <w:t>Observation #</w:t>
      </w:r>
      <w:r w:rsidR="00F553E9">
        <w:rPr>
          <w:rFonts w:ascii="Times New Roman" w:hAnsi="Times New Roman"/>
          <w:b/>
          <w:bCs/>
          <w:sz w:val="20"/>
        </w:rPr>
        <w:t>8</w:t>
      </w:r>
      <w:r w:rsidRPr="00F8089D">
        <w:rPr>
          <w:rFonts w:ascii="Times New Roman" w:hAnsi="Times New Roman"/>
          <w:sz w:val="20"/>
        </w:rPr>
        <w:t xml:space="preserve">: </w:t>
      </w:r>
      <w:r w:rsidR="00AA71B8" w:rsidRPr="00AA71B8">
        <w:rPr>
          <w:rFonts w:ascii="Times New Roman" w:hAnsi="Times New Roman"/>
          <w:sz w:val="20"/>
        </w:rPr>
        <w:t>UE configured with PRS measurements may change its RRC state any time</w:t>
      </w:r>
      <w:r w:rsidRPr="00F8089D">
        <w:rPr>
          <w:rFonts w:ascii="Times New Roman" w:hAnsi="Times New Roman"/>
          <w:sz w:val="20"/>
        </w:rPr>
        <w:t>.</w:t>
      </w:r>
    </w:p>
    <w:p w14:paraId="4E169CA4" w14:textId="01EA9073" w:rsidR="00E42A50" w:rsidRDefault="00E42A50" w:rsidP="00E42A50">
      <w:pPr>
        <w:pStyle w:val="ListParagraph"/>
        <w:numPr>
          <w:ilvl w:val="0"/>
          <w:numId w:val="2"/>
        </w:numPr>
        <w:overflowPunct w:val="0"/>
        <w:autoSpaceDE w:val="0"/>
        <w:autoSpaceDN w:val="0"/>
        <w:adjustRightInd w:val="0"/>
        <w:spacing w:before="120"/>
        <w:ind w:left="357" w:hanging="357"/>
        <w:contextualSpacing w:val="0"/>
        <w:textAlignment w:val="baseline"/>
        <w:rPr>
          <w:rFonts w:ascii="Times New Roman" w:hAnsi="Times New Roman"/>
          <w:sz w:val="20"/>
        </w:rPr>
      </w:pPr>
      <w:r w:rsidRPr="00F8089D">
        <w:rPr>
          <w:rFonts w:ascii="Times New Roman" w:hAnsi="Times New Roman"/>
          <w:b/>
          <w:bCs/>
          <w:sz w:val="20"/>
        </w:rPr>
        <w:t>Observation #</w:t>
      </w:r>
      <w:r w:rsidR="006538C9">
        <w:rPr>
          <w:rFonts w:ascii="Times New Roman" w:hAnsi="Times New Roman"/>
          <w:b/>
          <w:bCs/>
          <w:sz w:val="20"/>
        </w:rPr>
        <w:t>9</w:t>
      </w:r>
      <w:r w:rsidRPr="00F8089D">
        <w:rPr>
          <w:rFonts w:ascii="Times New Roman" w:hAnsi="Times New Roman"/>
          <w:sz w:val="20"/>
        </w:rPr>
        <w:t xml:space="preserve">: </w:t>
      </w:r>
      <w:r w:rsidR="00F81D38">
        <w:rPr>
          <w:rFonts w:ascii="Times New Roman" w:hAnsi="Times New Roman"/>
          <w:sz w:val="20"/>
        </w:rPr>
        <w:t>RAN2 procedures allow the</w:t>
      </w:r>
      <w:r w:rsidR="00F81D38" w:rsidRPr="00F81D38">
        <w:t xml:space="preserve"> </w:t>
      </w:r>
      <w:r w:rsidR="00F81D38" w:rsidRPr="00F81D38">
        <w:rPr>
          <w:rFonts w:ascii="Times New Roman" w:hAnsi="Times New Roman"/>
          <w:sz w:val="20"/>
        </w:rPr>
        <w:t xml:space="preserve">UE </w:t>
      </w:r>
      <w:r w:rsidR="00F81D38">
        <w:rPr>
          <w:rFonts w:ascii="Times New Roman" w:hAnsi="Times New Roman"/>
          <w:sz w:val="20"/>
        </w:rPr>
        <w:t xml:space="preserve">to </w:t>
      </w:r>
      <w:r w:rsidR="00F81D38" w:rsidRPr="00F81D38">
        <w:rPr>
          <w:rFonts w:ascii="Times New Roman" w:hAnsi="Times New Roman"/>
          <w:sz w:val="20"/>
        </w:rPr>
        <w:t>transmit PRS measurement results to LMF for PRS measurements performed in RRC inactive state as well as in RRC connected state</w:t>
      </w:r>
      <w:r w:rsidR="00F81D38">
        <w:rPr>
          <w:rFonts w:ascii="Times New Roman" w:hAnsi="Times New Roman"/>
          <w:sz w:val="20"/>
        </w:rPr>
        <w:t>.</w:t>
      </w:r>
    </w:p>
    <w:p w14:paraId="1807156D" w14:textId="6C686FE4" w:rsidR="00F81D38" w:rsidRDefault="00F81D38" w:rsidP="00F81D38">
      <w:pPr>
        <w:pStyle w:val="ListParagraph"/>
        <w:numPr>
          <w:ilvl w:val="0"/>
          <w:numId w:val="2"/>
        </w:numPr>
        <w:overflowPunct w:val="0"/>
        <w:autoSpaceDE w:val="0"/>
        <w:autoSpaceDN w:val="0"/>
        <w:adjustRightInd w:val="0"/>
        <w:spacing w:before="120"/>
        <w:ind w:left="357" w:hanging="357"/>
        <w:contextualSpacing w:val="0"/>
        <w:textAlignment w:val="baseline"/>
        <w:rPr>
          <w:rFonts w:ascii="Times New Roman" w:hAnsi="Times New Roman"/>
          <w:sz w:val="20"/>
        </w:rPr>
      </w:pPr>
      <w:r w:rsidRPr="00F8089D">
        <w:rPr>
          <w:rFonts w:ascii="Times New Roman" w:hAnsi="Times New Roman"/>
          <w:b/>
          <w:bCs/>
          <w:sz w:val="20"/>
        </w:rPr>
        <w:t>Observation #</w:t>
      </w:r>
      <w:r>
        <w:rPr>
          <w:rFonts w:ascii="Times New Roman" w:hAnsi="Times New Roman"/>
          <w:b/>
          <w:bCs/>
          <w:sz w:val="20"/>
        </w:rPr>
        <w:t>1</w:t>
      </w:r>
      <w:r w:rsidR="006538C9">
        <w:rPr>
          <w:rFonts w:ascii="Times New Roman" w:hAnsi="Times New Roman"/>
          <w:b/>
          <w:bCs/>
          <w:sz w:val="20"/>
        </w:rPr>
        <w:t>0</w:t>
      </w:r>
      <w:r w:rsidRPr="00F8089D">
        <w:rPr>
          <w:rFonts w:ascii="Times New Roman" w:hAnsi="Times New Roman"/>
          <w:sz w:val="20"/>
        </w:rPr>
        <w:t xml:space="preserve">: </w:t>
      </w:r>
      <w:r w:rsidR="001C5E9A">
        <w:rPr>
          <w:rFonts w:ascii="Times New Roman" w:hAnsi="Times New Roman"/>
          <w:sz w:val="20"/>
        </w:rPr>
        <w:t xml:space="preserve">UE behavior related to </w:t>
      </w:r>
      <w:r>
        <w:rPr>
          <w:rFonts w:ascii="Times New Roman" w:hAnsi="Times New Roman"/>
          <w:sz w:val="20"/>
        </w:rPr>
        <w:t>PRS measurement</w:t>
      </w:r>
      <w:r w:rsidR="001C5E9A">
        <w:rPr>
          <w:rFonts w:ascii="Times New Roman" w:hAnsi="Times New Roman"/>
          <w:sz w:val="20"/>
        </w:rPr>
        <w:t xml:space="preserve">s </w:t>
      </w:r>
      <w:r>
        <w:rPr>
          <w:rFonts w:ascii="Times New Roman" w:hAnsi="Times New Roman"/>
          <w:sz w:val="20"/>
        </w:rPr>
        <w:t>under</w:t>
      </w:r>
      <w:r w:rsidRPr="00F81D38">
        <w:rPr>
          <w:rFonts w:ascii="Times New Roman" w:hAnsi="Times New Roman"/>
          <w:sz w:val="20"/>
        </w:rPr>
        <w:t xml:space="preserve"> RRC </w:t>
      </w:r>
      <w:r>
        <w:rPr>
          <w:rFonts w:ascii="Times New Roman" w:hAnsi="Times New Roman"/>
          <w:sz w:val="20"/>
        </w:rPr>
        <w:t xml:space="preserve">state transition impacts the PRS </w:t>
      </w:r>
      <w:r w:rsidRPr="00FC53A6">
        <w:rPr>
          <w:rFonts w:ascii="Times New Roman" w:hAnsi="Times New Roman"/>
          <w:sz w:val="20"/>
        </w:rPr>
        <w:t xml:space="preserve">measurement </w:t>
      </w:r>
      <w:r w:rsidR="00653A46" w:rsidRPr="00FC53A6">
        <w:rPr>
          <w:rFonts w:ascii="Times New Roman" w:hAnsi="Times New Roman"/>
          <w:sz w:val="20"/>
        </w:rPr>
        <w:t>performance and requires RAN4 expertise</w:t>
      </w:r>
      <w:r w:rsidRPr="00FC53A6">
        <w:rPr>
          <w:rFonts w:ascii="Times New Roman" w:hAnsi="Times New Roman"/>
          <w:sz w:val="20"/>
        </w:rPr>
        <w:t>.</w:t>
      </w:r>
    </w:p>
    <w:p w14:paraId="7D996B72" w14:textId="175F2E48" w:rsidR="005058AC" w:rsidRPr="005058AC" w:rsidRDefault="005058AC" w:rsidP="005058AC">
      <w:pPr>
        <w:pStyle w:val="ListParagraph"/>
        <w:numPr>
          <w:ilvl w:val="0"/>
          <w:numId w:val="2"/>
        </w:numPr>
        <w:overflowPunct w:val="0"/>
        <w:autoSpaceDE w:val="0"/>
        <w:autoSpaceDN w:val="0"/>
        <w:adjustRightInd w:val="0"/>
        <w:spacing w:before="120"/>
        <w:ind w:left="357" w:hanging="357"/>
        <w:contextualSpacing w:val="0"/>
        <w:textAlignment w:val="baseline"/>
        <w:rPr>
          <w:rFonts w:ascii="Times New Roman" w:hAnsi="Times New Roman"/>
          <w:sz w:val="20"/>
        </w:rPr>
      </w:pPr>
      <w:r w:rsidRPr="00F8089D">
        <w:rPr>
          <w:rFonts w:ascii="Times New Roman" w:hAnsi="Times New Roman"/>
          <w:b/>
          <w:bCs/>
          <w:sz w:val="20"/>
        </w:rPr>
        <w:t>Observation #</w:t>
      </w:r>
      <w:r>
        <w:rPr>
          <w:rFonts w:ascii="Times New Roman" w:hAnsi="Times New Roman"/>
          <w:b/>
          <w:bCs/>
          <w:sz w:val="20"/>
        </w:rPr>
        <w:t>11</w:t>
      </w:r>
      <w:r w:rsidRPr="00F8089D">
        <w:rPr>
          <w:rFonts w:ascii="Times New Roman" w:hAnsi="Times New Roman"/>
          <w:sz w:val="20"/>
        </w:rPr>
        <w:t xml:space="preserve">: </w:t>
      </w:r>
      <w:r>
        <w:rPr>
          <w:rFonts w:ascii="Times New Roman" w:hAnsi="Times New Roman"/>
          <w:sz w:val="20"/>
        </w:rPr>
        <w:t xml:space="preserve">SRS </w:t>
      </w:r>
      <w:r w:rsidR="009F6B51">
        <w:rPr>
          <w:rFonts w:ascii="Times New Roman" w:hAnsi="Times New Roman"/>
          <w:sz w:val="20"/>
        </w:rPr>
        <w:t>are reconfigured after the RRC state transition</w:t>
      </w:r>
      <w:r w:rsidRPr="00FC53A6">
        <w:rPr>
          <w:rFonts w:ascii="Times New Roman" w:hAnsi="Times New Roman"/>
          <w:sz w:val="20"/>
        </w:rPr>
        <w:t>.</w:t>
      </w:r>
    </w:p>
    <w:p w14:paraId="60E3D466" w14:textId="4ED97B69" w:rsidR="009F6B51" w:rsidRDefault="00070E09" w:rsidP="00ED4B26">
      <w:pPr>
        <w:pStyle w:val="ListParagraph"/>
        <w:numPr>
          <w:ilvl w:val="0"/>
          <w:numId w:val="2"/>
        </w:numPr>
        <w:overflowPunct w:val="0"/>
        <w:autoSpaceDE w:val="0"/>
        <w:autoSpaceDN w:val="0"/>
        <w:adjustRightInd w:val="0"/>
        <w:spacing w:before="120"/>
        <w:ind w:left="357" w:hanging="357"/>
        <w:contextualSpacing w:val="0"/>
        <w:textAlignment w:val="baseline"/>
        <w:rPr>
          <w:rFonts w:ascii="Times New Roman" w:hAnsi="Times New Roman"/>
          <w:sz w:val="20"/>
        </w:rPr>
      </w:pPr>
      <w:r w:rsidRPr="00FC53A6">
        <w:rPr>
          <w:rFonts w:ascii="Times New Roman" w:hAnsi="Times New Roman"/>
          <w:b/>
          <w:bCs/>
          <w:sz w:val="20"/>
        </w:rPr>
        <w:t>Proposal #</w:t>
      </w:r>
      <w:r w:rsidR="006538C9">
        <w:rPr>
          <w:rFonts w:ascii="Times New Roman" w:hAnsi="Times New Roman"/>
          <w:b/>
          <w:bCs/>
          <w:sz w:val="20"/>
        </w:rPr>
        <w:t>10</w:t>
      </w:r>
      <w:r w:rsidRPr="00FC53A6">
        <w:rPr>
          <w:rFonts w:ascii="Times New Roman" w:hAnsi="Times New Roman"/>
          <w:sz w:val="20"/>
        </w:rPr>
        <w:t xml:space="preserve">: </w:t>
      </w:r>
      <w:r w:rsidR="00542777">
        <w:rPr>
          <w:rFonts w:ascii="Times New Roman" w:hAnsi="Times New Roman"/>
          <w:sz w:val="20"/>
        </w:rPr>
        <w:t xml:space="preserve">The UE </w:t>
      </w:r>
      <w:proofErr w:type="spellStart"/>
      <w:r w:rsidR="00542777">
        <w:rPr>
          <w:rFonts w:ascii="Times New Roman" w:hAnsi="Times New Roman"/>
          <w:sz w:val="20"/>
        </w:rPr>
        <w:t>behaviour</w:t>
      </w:r>
      <w:proofErr w:type="spellEnd"/>
      <w:r w:rsidR="00542777">
        <w:rPr>
          <w:rFonts w:ascii="Times New Roman" w:hAnsi="Times New Roman"/>
          <w:sz w:val="20"/>
        </w:rPr>
        <w:t xml:space="preserve"> for P</w:t>
      </w:r>
      <w:r w:rsidR="009F6B51">
        <w:rPr>
          <w:rFonts w:ascii="Times New Roman" w:hAnsi="Times New Roman"/>
          <w:sz w:val="20"/>
        </w:rPr>
        <w:t>RS measurement</w:t>
      </w:r>
      <w:r w:rsidR="00542777">
        <w:rPr>
          <w:rFonts w:ascii="Times New Roman" w:hAnsi="Times New Roman"/>
          <w:sz w:val="20"/>
        </w:rPr>
        <w:t>s under RRC state transition can be defined as follows:</w:t>
      </w:r>
    </w:p>
    <w:p w14:paraId="161919A4" w14:textId="533882F4" w:rsidR="00542777" w:rsidRPr="00542777" w:rsidRDefault="00542777" w:rsidP="009F6B51">
      <w:pPr>
        <w:pStyle w:val="ListParagraph"/>
        <w:numPr>
          <w:ilvl w:val="1"/>
          <w:numId w:val="2"/>
        </w:numPr>
        <w:overflowPunct w:val="0"/>
        <w:autoSpaceDE w:val="0"/>
        <w:autoSpaceDN w:val="0"/>
        <w:adjustRightInd w:val="0"/>
        <w:spacing w:before="120"/>
        <w:contextualSpacing w:val="0"/>
        <w:textAlignment w:val="baseline"/>
        <w:rPr>
          <w:rFonts w:ascii="Times New Roman" w:hAnsi="Times New Roman"/>
          <w:b/>
          <w:bCs/>
          <w:sz w:val="20"/>
        </w:rPr>
      </w:pPr>
      <w:r w:rsidRPr="00542777">
        <w:rPr>
          <w:rFonts w:ascii="Times New Roman" w:hAnsi="Times New Roman"/>
          <w:b/>
          <w:bCs/>
          <w:sz w:val="20"/>
        </w:rPr>
        <w:t>Option 1:</w:t>
      </w:r>
      <w:r w:rsidR="003E7409">
        <w:rPr>
          <w:rFonts w:ascii="Times New Roman" w:hAnsi="Times New Roman"/>
          <w:b/>
          <w:bCs/>
          <w:sz w:val="20"/>
        </w:rPr>
        <w:t xml:space="preserve"> </w:t>
      </w:r>
    </w:p>
    <w:p w14:paraId="00E323C3" w14:textId="779DFE82" w:rsidR="00070E09" w:rsidRDefault="00BC124E" w:rsidP="00542777">
      <w:pPr>
        <w:pStyle w:val="ListParagraph"/>
        <w:numPr>
          <w:ilvl w:val="2"/>
          <w:numId w:val="2"/>
        </w:numPr>
        <w:overflowPunct w:val="0"/>
        <w:autoSpaceDE w:val="0"/>
        <w:autoSpaceDN w:val="0"/>
        <w:adjustRightInd w:val="0"/>
        <w:spacing w:before="120"/>
        <w:contextualSpacing w:val="0"/>
        <w:textAlignment w:val="baseline"/>
        <w:rPr>
          <w:rFonts w:ascii="Times New Roman" w:hAnsi="Times New Roman"/>
          <w:sz w:val="20"/>
        </w:rPr>
      </w:pPr>
      <w:r>
        <w:rPr>
          <w:rFonts w:ascii="Times New Roman" w:hAnsi="Times New Roman"/>
          <w:sz w:val="20"/>
        </w:rPr>
        <w:t xml:space="preserve">If the RRC state </w:t>
      </w:r>
      <w:r w:rsidRPr="00FC53A6">
        <w:rPr>
          <w:rFonts w:ascii="Times New Roman" w:hAnsi="Times New Roman"/>
          <w:sz w:val="20"/>
        </w:rPr>
        <w:t xml:space="preserve">transition </w:t>
      </w:r>
      <w:r>
        <w:rPr>
          <w:rFonts w:ascii="Times New Roman" w:hAnsi="Times New Roman"/>
          <w:sz w:val="20"/>
        </w:rPr>
        <w:t xml:space="preserve">occurs from </w:t>
      </w:r>
      <w:r w:rsidR="000A7826" w:rsidRPr="00FC53A6">
        <w:rPr>
          <w:rFonts w:ascii="Times New Roman" w:hAnsi="Times New Roman"/>
          <w:sz w:val="20"/>
        </w:rPr>
        <w:t xml:space="preserve">RRC_INACTIVE </w:t>
      </w:r>
      <w:r>
        <w:rPr>
          <w:rFonts w:ascii="Times New Roman" w:hAnsi="Times New Roman"/>
          <w:sz w:val="20"/>
        </w:rPr>
        <w:t xml:space="preserve">to </w:t>
      </w:r>
      <w:r w:rsidR="000A7826" w:rsidRPr="00FC53A6">
        <w:rPr>
          <w:rFonts w:ascii="Times New Roman" w:hAnsi="Times New Roman"/>
          <w:sz w:val="20"/>
        </w:rPr>
        <w:t>RRC_CONNECTED state</w:t>
      </w:r>
      <w:r>
        <w:rPr>
          <w:rFonts w:ascii="Times New Roman" w:hAnsi="Times New Roman"/>
          <w:sz w:val="20"/>
        </w:rPr>
        <w:t xml:space="preserve"> during the </w:t>
      </w:r>
      <w:r w:rsidR="006132BB">
        <w:rPr>
          <w:rFonts w:ascii="Times New Roman" w:hAnsi="Times New Roman"/>
          <w:sz w:val="20"/>
        </w:rPr>
        <w:t>RSTD, PRS-RSRP, PRS-RSRPP or UE Rx-Tx time difference measurement period then</w:t>
      </w:r>
      <w:r>
        <w:rPr>
          <w:rFonts w:ascii="Times New Roman" w:hAnsi="Times New Roman"/>
          <w:sz w:val="20"/>
        </w:rPr>
        <w:t xml:space="preserve"> the UE</w:t>
      </w:r>
      <w:r w:rsidRPr="00FC53A6">
        <w:rPr>
          <w:rFonts w:ascii="Times New Roman" w:hAnsi="Times New Roman"/>
          <w:sz w:val="20"/>
        </w:rPr>
        <w:t xml:space="preserve"> shall restart the </w:t>
      </w:r>
      <w:r w:rsidR="00FB54A3">
        <w:rPr>
          <w:rFonts w:ascii="Times New Roman" w:hAnsi="Times New Roman"/>
          <w:sz w:val="20"/>
        </w:rPr>
        <w:t>corresponding</w:t>
      </w:r>
      <w:r w:rsidR="00FB54A3" w:rsidRPr="00FC53A6">
        <w:rPr>
          <w:rFonts w:ascii="Times New Roman" w:hAnsi="Times New Roman"/>
          <w:sz w:val="20"/>
        </w:rPr>
        <w:t xml:space="preserve"> </w:t>
      </w:r>
      <w:r w:rsidRPr="00FC53A6">
        <w:rPr>
          <w:rFonts w:ascii="Times New Roman" w:hAnsi="Times New Roman"/>
          <w:sz w:val="20"/>
        </w:rPr>
        <w:t>measurement</w:t>
      </w:r>
      <w:r w:rsidR="007948C0" w:rsidRPr="00FC53A6">
        <w:rPr>
          <w:rFonts w:ascii="Times New Roman" w:hAnsi="Times New Roman"/>
          <w:sz w:val="20"/>
        </w:rPr>
        <w:t xml:space="preserve">. </w:t>
      </w:r>
    </w:p>
    <w:p w14:paraId="69DEE8E5" w14:textId="1B630FF0" w:rsidR="001C02E6" w:rsidRPr="00542777" w:rsidRDefault="001C02E6" w:rsidP="001C02E6">
      <w:pPr>
        <w:pStyle w:val="ListParagraph"/>
        <w:numPr>
          <w:ilvl w:val="1"/>
          <w:numId w:val="2"/>
        </w:numPr>
        <w:overflowPunct w:val="0"/>
        <w:autoSpaceDE w:val="0"/>
        <w:autoSpaceDN w:val="0"/>
        <w:adjustRightInd w:val="0"/>
        <w:spacing w:before="120"/>
        <w:contextualSpacing w:val="0"/>
        <w:textAlignment w:val="baseline"/>
        <w:rPr>
          <w:rFonts w:ascii="Times New Roman" w:hAnsi="Times New Roman"/>
          <w:b/>
          <w:bCs/>
          <w:sz w:val="20"/>
        </w:rPr>
      </w:pPr>
      <w:r w:rsidRPr="00542777">
        <w:rPr>
          <w:rFonts w:ascii="Times New Roman" w:hAnsi="Times New Roman"/>
          <w:b/>
          <w:bCs/>
          <w:sz w:val="20"/>
        </w:rPr>
        <w:lastRenderedPageBreak/>
        <w:t xml:space="preserve">Option </w:t>
      </w:r>
      <w:r>
        <w:rPr>
          <w:rFonts w:ascii="Times New Roman" w:hAnsi="Times New Roman"/>
          <w:b/>
          <w:bCs/>
          <w:sz w:val="20"/>
        </w:rPr>
        <w:t>2</w:t>
      </w:r>
      <w:r w:rsidRPr="00542777">
        <w:rPr>
          <w:rFonts w:ascii="Times New Roman" w:hAnsi="Times New Roman"/>
          <w:b/>
          <w:bCs/>
          <w:sz w:val="20"/>
        </w:rPr>
        <w:t>:</w:t>
      </w:r>
      <w:r>
        <w:rPr>
          <w:rFonts w:ascii="Times New Roman" w:hAnsi="Times New Roman"/>
          <w:b/>
          <w:bCs/>
          <w:sz w:val="20"/>
        </w:rPr>
        <w:t xml:space="preserve"> </w:t>
      </w:r>
    </w:p>
    <w:p w14:paraId="325E576F" w14:textId="678072E3" w:rsidR="00D95C68" w:rsidRDefault="00D95C68" w:rsidP="00D95C68">
      <w:pPr>
        <w:pStyle w:val="ListParagraph"/>
        <w:numPr>
          <w:ilvl w:val="2"/>
          <w:numId w:val="2"/>
        </w:numPr>
        <w:overflowPunct w:val="0"/>
        <w:autoSpaceDE w:val="0"/>
        <w:autoSpaceDN w:val="0"/>
        <w:adjustRightInd w:val="0"/>
        <w:spacing w:before="120"/>
        <w:contextualSpacing w:val="0"/>
        <w:textAlignment w:val="baseline"/>
        <w:rPr>
          <w:rFonts w:ascii="Times New Roman" w:hAnsi="Times New Roman"/>
          <w:sz w:val="20"/>
        </w:rPr>
      </w:pPr>
      <w:r>
        <w:rPr>
          <w:rFonts w:ascii="Times New Roman" w:hAnsi="Times New Roman"/>
          <w:sz w:val="20"/>
        </w:rPr>
        <w:t xml:space="preserve">If the RRC state </w:t>
      </w:r>
      <w:r w:rsidRPr="00FC53A6">
        <w:rPr>
          <w:rFonts w:ascii="Times New Roman" w:hAnsi="Times New Roman"/>
          <w:sz w:val="20"/>
        </w:rPr>
        <w:t xml:space="preserve">transition </w:t>
      </w:r>
      <w:r>
        <w:rPr>
          <w:rFonts w:ascii="Times New Roman" w:hAnsi="Times New Roman"/>
          <w:sz w:val="20"/>
        </w:rPr>
        <w:t xml:space="preserve">occurs from </w:t>
      </w:r>
      <w:r w:rsidRPr="00FC53A6">
        <w:rPr>
          <w:rFonts w:ascii="Times New Roman" w:hAnsi="Times New Roman"/>
          <w:sz w:val="20"/>
        </w:rPr>
        <w:t xml:space="preserve">RRC_INACTIVE </w:t>
      </w:r>
      <w:r>
        <w:rPr>
          <w:rFonts w:ascii="Times New Roman" w:hAnsi="Times New Roman"/>
          <w:sz w:val="20"/>
        </w:rPr>
        <w:t xml:space="preserve">to </w:t>
      </w:r>
      <w:r w:rsidRPr="00FC53A6">
        <w:rPr>
          <w:rFonts w:ascii="Times New Roman" w:hAnsi="Times New Roman"/>
          <w:sz w:val="20"/>
        </w:rPr>
        <w:t>RRC_CONNECTED state</w:t>
      </w:r>
      <w:r>
        <w:rPr>
          <w:rFonts w:ascii="Times New Roman" w:hAnsi="Times New Roman"/>
          <w:sz w:val="20"/>
        </w:rPr>
        <w:t xml:space="preserve"> during the RSTD, PRS-RSRP or PRS-RSRPP </w:t>
      </w:r>
      <w:r w:rsidR="00C93C4A">
        <w:rPr>
          <w:rFonts w:ascii="Times New Roman" w:hAnsi="Times New Roman"/>
          <w:sz w:val="20"/>
        </w:rPr>
        <w:t xml:space="preserve">measurement period </w:t>
      </w:r>
      <w:r>
        <w:rPr>
          <w:rFonts w:ascii="Times New Roman" w:hAnsi="Times New Roman"/>
          <w:sz w:val="20"/>
        </w:rPr>
        <w:t>then the UE</w:t>
      </w:r>
      <w:r w:rsidRPr="00FC53A6">
        <w:rPr>
          <w:rFonts w:ascii="Times New Roman" w:hAnsi="Times New Roman"/>
          <w:sz w:val="20"/>
        </w:rPr>
        <w:t xml:space="preserve"> shall </w:t>
      </w:r>
      <w:r>
        <w:rPr>
          <w:rFonts w:ascii="Times New Roman" w:hAnsi="Times New Roman"/>
          <w:sz w:val="20"/>
        </w:rPr>
        <w:t xml:space="preserve">continue </w:t>
      </w:r>
      <w:r w:rsidRPr="00FC53A6">
        <w:rPr>
          <w:rFonts w:ascii="Times New Roman" w:hAnsi="Times New Roman"/>
          <w:sz w:val="20"/>
        </w:rPr>
        <w:t xml:space="preserve">the </w:t>
      </w:r>
      <w:r w:rsidR="00C93C4A">
        <w:rPr>
          <w:rFonts w:ascii="Times New Roman" w:hAnsi="Times New Roman"/>
          <w:sz w:val="20"/>
        </w:rPr>
        <w:t xml:space="preserve">corresponding </w:t>
      </w:r>
      <w:r w:rsidRPr="00FC53A6">
        <w:rPr>
          <w:rFonts w:ascii="Times New Roman" w:hAnsi="Times New Roman"/>
          <w:sz w:val="20"/>
        </w:rPr>
        <w:t>measurement.</w:t>
      </w:r>
      <w:r>
        <w:rPr>
          <w:rFonts w:ascii="Times New Roman" w:hAnsi="Times New Roman"/>
          <w:sz w:val="20"/>
        </w:rPr>
        <w:t xml:space="preserve"> In this case the </w:t>
      </w:r>
      <w:r w:rsidR="00C93C4A">
        <w:rPr>
          <w:rFonts w:ascii="Times New Roman" w:hAnsi="Times New Roman"/>
          <w:sz w:val="20"/>
        </w:rPr>
        <w:t xml:space="preserve">corresponding measurement period can be longer. </w:t>
      </w:r>
    </w:p>
    <w:p w14:paraId="45C45EA2" w14:textId="7792FEA3" w:rsidR="0043719D" w:rsidRPr="0043719D" w:rsidRDefault="0043719D" w:rsidP="0043719D">
      <w:pPr>
        <w:pStyle w:val="ListParagraph"/>
        <w:numPr>
          <w:ilvl w:val="2"/>
          <w:numId w:val="2"/>
        </w:numPr>
        <w:overflowPunct w:val="0"/>
        <w:autoSpaceDE w:val="0"/>
        <w:autoSpaceDN w:val="0"/>
        <w:adjustRightInd w:val="0"/>
        <w:spacing w:before="120"/>
        <w:contextualSpacing w:val="0"/>
        <w:textAlignment w:val="baseline"/>
        <w:rPr>
          <w:rFonts w:ascii="Times New Roman" w:hAnsi="Times New Roman"/>
          <w:sz w:val="20"/>
        </w:rPr>
      </w:pPr>
      <w:r>
        <w:rPr>
          <w:rFonts w:ascii="Times New Roman" w:hAnsi="Times New Roman"/>
          <w:sz w:val="20"/>
        </w:rPr>
        <w:t xml:space="preserve">If the RRC state </w:t>
      </w:r>
      <w:r w:rsidRPr="00FC53A6">
        <w:rPr>
          <w:rFonts w:ascii="Times New Roman" w:hAnsi="Times New Roman"/>
          <w:sz w:val="20"/>
        </w:rPr>
        <w:t xml:space="preserve">transition </w:t>
      </w:r>
      <w:r>
        <w:rPr>
          <w:rFonts w:ascii="Times New Roman" w:hAnsi="Times New Roman"/>
          <w:sz w:val="20"/>
        </w:rPr>
        <w:t xml:space="preserve">occurs from </w:t>
      </w:r>
      <w:r w:rsidRPr="00FC53A6">
        <w:rPr>
          <w:rFonts w:ascii="Times New Roman" w:hAnsi="Times New Roman"/>
          <w:sz w:val="20"/>
        </w:rPr>
        <w:t xml:space="preserve">RRC_INACTIVE </w:t>
      </w:r>
      <w:r>
        <w:rPr>
          <w:rFonts w:ascii="Times New Roman" w:hAnsi="Times New Roman"/>
          <w:sz w:val="20"/>
        </w:rPr>
        <w:t xml:space="preserve">to </w:t>
      </w:r>
      <w:r w:rsidRPr="00FC53A6">
        <w:rPr>
          <w:rFonts w:ascii="Times New Roman" w:hAnsi="Times New Roman"/>
          <w:sz w:val="20"/>
        </w:rPr>
        <w:t>RRC_CONNECTED state</w:t>
      </w:r>
      <w:r>
        <w:rPr>
          <w:rFonts w:ascii="Times New Roman" w:hAnsi="Times New Roman"/>
          <w:sz w:val="20"/>
        </w:rPr>
        <w:t xml:space="preserve"> during the UE Rx-Tx time difference measurement </w:t>
      </w:r>
      <w:proofErr w:type="gramStart"/>
      <w:r>
        <w:rPr>
          <w:rFonts w:ascii="Times New Roman" w:hAnsi="Times New Roman"/>
          <w:sz w:val="20"/>
        </w:rPr>
        <w:t>period</w:t>
      </w:r>
      <w:proofErr w:type="gramEnd"/>
      <w:r>
        <w:rPr>
          <w:rFonts w:ascii="Times New Roman" w:hAnsi="Times New Roman"/>
          <w:sz w:val="20"/>
        </w:rPr>
        <w:t xml:space="preserve"> then the UE</w:t>
      </w:r>
      <w:r w:rsidRPr="00FC53A6">
        <w:rPr>
          <w:rFonts w:ascii="Times New Roman" w:hAnsi="Times New Roman"/>
          <w:sz w:val="20"/>
        </w:rPr>
        <w:t xml:space="preserve"> shall restart the </w:t>
      </w:r>
      <w:r>
        <w:rPr>
          <w:rFonts w:ascii="Times New Roman" w:hAnsi="Times New Roman"/>
          <w:sz w:val="20"/>
        </w:rPr>
        <w:t xml:space="preserve">UE Rx-Tx time difference measurement </w:t>
      </w:r>
      <w:proofErr w:type="spellStart"/>
      <w:r w:rsidRPr="00FC53A6">
        <w:rPr>
          <w:rFonts w:ascii="Times New Roman" w:hAnsi="Times New Roman"/>
          <w:sz w:val="20"/>
        </w:rPr>
        <w:t>measurement</w:t>
      </w:r>
      <w:proofErr w:type="spellEnd"/>
      <w:r w:rsidRPr="00FC53A6">
        <w:rPr>
          <w:rFonts w:ascii="Times New Roman" w:hAnsi="Times New Roman"/>
          <w:sz w:val="20"/>
        </w:rPr>
        <w:t xml:space="preserve">. </w:t>
      </w:r>
    </w:p>
    <w:p w14:paraId="750DE8A7" w14:textId="5671C705" w:rsidR="00C93C4A" w:rsidRPr="00D95C68" w:rsidRDefault="00C93C4A" w:rsidP="00C93C4A">
      <w:pPr>
        <w:pStyle w:val="ListParagraph"/>
        <w:numPr>
          <w:ilvl w:val="1"/>
          <w:numId w:val="2"/>
        </w:numPr>
        <w:overflowPunct w:val="0"/>
        <w:autoSpaceDE w:val="0"/>
        <w:autoSpaceDN w:val="0"/>
        <w:adjustRightInd w:val="0"/>
        <w:spacing w:before="120"/>
        <w:contextualSpacing w:val="0"/>
        <w:textAlignment w:val="baseline"/>
        <w:rPr>
          <w:rFonts w:ascii="Times New Roman" w:hAnsi="Times New Roman"/>
          <w:sz w:val="20"/>
        </w:rPr>
      </w:pPr>
      <w:r>
        <w:rPr>
          <w:rFonts w:ascii="Times New Roman" w:hAnsi="Times New Roman"/>
          <w:sz w:val="20"/>
        </w:rPr>
        <w:t xml:space="preserve">We prefer Option 1; but Option 2 is also acceptable. </w:t>
      </w:r>
    </w:p>
    <w:p w14:paraId="393E6A04" w14:textId="1801A71D" w:rsidR="00636F3E" w:rsidRPr="00F8089D" w:rsidRDefault="00ED6C1F" w:rsidP="00636F3E">
      <w:pPr>
        <w:overflowPunct w:val="0"/>
        <w:autoSpaceDE w:val="0"/>
        <w:autoSpaceDN w:val="0"/>
        <w:adjustRightInd w:val="0"/>
        <w:spacing w:before="240" w:after="0"/>
        <w:textAlignment w:val="baseline"/>
        <w:rPr>
          <w:b/>
          <w:bCs/>
          <w:u w:val="single"/>
        </w:rPr>
      </w:pPr>
      <w:r>
        <w:rPr>
          <w:b/>
          <w:bCs/>
          <w:u w:val="single"/>
        </w:rPr>
        <w:t>PRS m</w:t>
      </w:r>
      <w:r w:rsidR="00636F3E" w:rsidRPr="00F8089D">
        <w:rPr>
          <w:b/>
          <w:bCs/>
          <w:u w:val="single"/>
        </w:rPr>
        <w:t xml:space="preserve">easurement </w:t>
      </w:r>
      <w:r w:rsidR="00167CB3">
        <w:rPr>
          <w:b/>
          <w:bCs/>
          <w:u w:val="single"/>
        </w:rPr>
        <w:t xml:space="preserve">applicability </w:t>
      </w:r>
      <w:r w:rsidR="00636F3E" w:rsidRPr="00F8089D">
        <w:rPr>
          <w:b/>
          <w:bCs/>
          <w:u w:val="single"/>
        </w:rPr>
        <w:t xml:space="preserve">requirements under </w:t>
      </w:r>
      <w:r>
        <w:rPr>
          <w:b/>
          <w:bCs/>
          <w:u w:val="single"/>
        </w:rPr>
        <w:t>cell change</w:t>
      </w:r>
      <w:r w:rsidR="00636F3E" w:rsidRPr="00F8089D">
        <w:rPr>
          <w:b/>
          <w:bCs/>
          <w:u w:val="single"/>
        </w:rPr>
        <w:t>:</w:t>
      </w:r>
    </w:p>
    <w:p w14:paraId="38DD277A" w14:textId="6F79C7ED" w:rsidR="006C6ADF" w:rsidRPr="006C6ADF" w:rsidRDefault="006C6ADF" w:rsidP="006C6ADF">
      <w:pPr>
        <w:pStyle w:val="ListParagraph"/>
        <w:numPr>
          <w:ilvl w:val="0"/>
          <w:numId w:val="2"/>
        </w:numPr>
        <w:overflowPunct w:val="0"/>
        <w:autoSpaceDE w:val="0"/>
        <w:autoSpaceDN w:val="0"/>
        <w:adjustRightInd w:val="0"/>
        <w:spacing w:before="120"/>
        <w:ind w:left="357" w:hanging="357"/>
        <w:contextualSpacing w:val="0"/>
        <w:textAlignment w:val="baseline"/>
        <w:rPr>
          <w:rFonts w:ascii="Times New Roman" w:hAnsi="Times New Roman"/>
          <w:sz w:val="20"/>
        </w:rPr>
      </w:pPr>
      <w:r w:rsidRPr="00F8089D">
        <w:rPr>
          <w:rFonts w:ascii="Times New Roman" w:hAnsi="Times New Roman"/>
          <w:b/>
          <w:bCs/>
          <w:sz w:val="20"/>
        </w:rPr>
        <w:t>Observation #</w:t>
      </w:r>
      <w:r>
        <w:rPr>
          <w:rFonts w:ascii="Times New Roman" w:hAnsi="Times New Roman"/>
          <w:b/>
          <w:bCs/>
          <w:sz w:val="20"/>
        </w:rPr>
        <w:t>1</w:t>
      </w:r>
      <w:r w:rsidR="007841E8">
        <w:rPr>
          <w:rFonts w:ascii="Times New Roman" w:hAnsi="Times New Roman"/>
          <w:b/>
          <w:bCs/>
          <w:sz w:val="20"/>
        </w:rPr>
        <w:t>2</w:t>
      </w:r>
      <w:r w:rsidRPr="00F8089D">
        <w:rPr>
          <w:rFonts w:ascii="Times New Roman" w:hAnsi="Times New Roman"/>
          <w:sz w:val="20"/>
        </w:rPr>
        <w:t xml:space="preserve">: </w:t>
      </w:r>
      <w:r w:rsidR="007B0F21" w:rsidRPr="007B0F21">
        <w:rPr>
          <w:rFonts w:ascii="Times New Roman" w:hAnsi="Times New Roman"/>
          <w:sz w:val="20"/>
        </w:rPr>
        <w:t xml:space="preserve">In both RRC inactive and connected states, the TA becomes invalid after the cell reselection and HO respectively. </w:t>
      </w:r>
      <w:r w:rsidR="007B0F21">
        <w:rPr>
          <w:rFonts w:ascii="Times New Roman" w:hAnsi="Times New Roman"/>
          <w:sz w:val="20"/>
        </w:rPr>
        <w:t>In both case t</w:t>
      </w:r>
      <w:r w:rsidR="007B0F21" w:rsidRPr="007B0F21">
        <w:rPr>
          <w:rFonts w:ascii="Times New Roman" w:hAnsi="Times New Roman"/>
          <w:sz w:val="20"/>
        </w:rPr>
        <w:t xml:space="preserve">he UE is configured with new SRS configuration </w:t>
      </w:r>
      <w:r w:rsidR="001A7D4A">
        <w:rPr>
          <w:rFonts w:ascii="Times New Roman" w:hAnsi="Times New Roman"/>
          <w:sz w:val="20"/>
        </w:rPr>
        <w:t xml:space="preserve">including TA </w:t>
      </w:r>
      <w:r w:rsidR="007B0F21" w:rsidRPr="007B0F21">
        <w:rPr>
          <w:rFonts w:ascii="Times New Roman" w:hAnsi="Times New Roman"/>
          <w:sz w:val="20"/>
        </w:rPr>
        <w:t>in new serving cell.</w:t>
      </w:r>
    </w:p>
    <w:p w14:paraId="5E69A09C" w14:textId="5CAB6BCF" w:rsidR="007841E8" w:rsidRPr="00E53481" w:rsidRDefault="00636F3E" w:rsidP="00E53481">
      <w:pPr>
        <w:pStyle w:val="ListParagraph"/>
        <w:numPr>
          <w:ilvl w:val="0"/>
          <w:numId w:val="2"/>
        </w:numPr>
        <w:overflowPunct w:val="0"/>
        <w:autoSpaceDE w:val="0"/>
        <w:autoSpaceDN w:val="0"/>
        <w:adjustRightInd w:val="0"/>
        <w:spacing w:before="120"/>
        <w:ind w:left="357" w:hanging="357"/>
        <w:contextualSpacing w:val="0"/>
        <w:textAlignment w:val="baseline"/>
        <w:rPr>
          <w:rFonts w:ascii="Times New Roman" w:hAnsi="Times New Roman"/>
          <w:sz w:val="20"/>
        </w:rPr>
      </w:pPr>
      <w:r w:rsidRPr="006C6ADF">
        <w:rPr>
          <w:rFonts w:ascii="Times New Roman" w:hAnsi="Times New Roman"/>
          <w:b/>
          <w:bCs/>
          <w:sz w:val="20"/>
        </w:rPr>
        <w:t>Proposal #1</w:t>
      </w:r>
      <w:r w:rsidR="001A7D4A">
        <w:rPr>
          <w:rFonts w:ascii="Times New Roman" w:hAnsi="Times New Roman"/>
          <w:b/>
          <w:bCs/>
          <w:sz w:val="20"/>
        </w:rPr>
        <w:t>1</w:t>
      </w:r>
      <w:r w:rsidRPr="006C6ADF">
        <w:rPr>
          <w:rFonts w:ascii="Times New Roman" w:hAnsi="Times New Roman"/>
          <w:sz w:val="20"/>
        </w:rPr>
        <w:t xml:space="preserve">: </w:t>
      </w:r>
      <w:r w:rsidR="000D1780" w:rsidRPr="006C6ADF">
        <w:rPr>
          <w:rFonts w:ascii="Times New Roman" w:hAnsi="Times New Roman"/>
          <w:sz w:val="20"/>
        </w:rPr>
        <w:t>The UE shall restart the UE Rx-Tx measurement after the cell reselection</w:t>
      </w:r>
      <w:r w:rsidR="001A7D4A">
        <w:rPr>
          <w:rFonts w:ascii="Times New Roman" w:hAnsi="Times New Roman"/>
          <w:sz w:val="20"/>
        </w:rPr>
        <w:t xml:space="preserve">. </w:t>
      </w:r>
    </w:p>
    <w:p w14:paraId="1A100D20" w14:textId="53C8EE45" w:rsidR="00167CB3" w:rsidRPr="00F8089D" w:rsidRDefault="00167CB3" w:rsidP="00167CB3">
      <w:pPr>
        <w:overflowPunct w:val="0"/>
        <w:autoSpaceDE w:val="0"/>
        <w:autoSpaceDN w:val="0"/>
        <w:adjustRightInd w:val="0"/>
        <w:spacing w:before="240" w:after="0"/>
        <w:textAlignment w:val="baseline"/>
        <w:rPr>
          <w:b/>
          <w:bCs/>
          <w:u w:val="single"/>
        </w:rPr>
      </w:pPr>
      <w:r>
        <w:rPr>
          <w:b/>
          <w:bCs/>
          <w:u w:val="single"/>
        </w:rPr>
        <w:t>PRS m</w:t>
      </w:r>
      <w:r w:rsidRPr="00F8089D">
        <w:rPr>
          <w:b/>
          <w:bCs/>
          <w:u w:val="single"/>
        </w:rPr>
        <w:t xml:space="preserve">easurement requirements under </w:t>
      </w:r>
      <w:r>
        <w:rPr>
          <w:b/>
          <w:bCs/>
          <w:u w:val="single"/>
        </w:rPr>
        <w:t>cell change</w:t>
      </w:r>
      <w:r w:rsidRPr="00F8089D">
        <w:rPr>
          <w:b/>
          <w:bCs/>
          <w:u w:val="single"/>
        </w:rPr>
        <w:t>:</w:t>
      </w:r>
    </w:p>
    <w:p w14:paraId="74D43194" w14:textId="137FF543" w:rsidR="00167CB3" w:rsidRDefault="00167CB3" w:rsidP="00167CB3">
      <w:pPr>
        <w:pStyle w:val="ListParagraph"/>
        <w:numPr>
          <w:ilvl w:val="0"/>
          <w:numId w:val="2"/>
        </w:numPr>
        <w:overflowPunct w:val="0"/>
        <w:autoSpaceDE w:val="0"/>
        <w:autoSpaceDN w:val="0"/>
        <w:adjustRightInd w:val="0"/>
        <w:spacing w:before="120"/>
        <w:ind w:left="357" w:hanging="357"/>
        <w:contextualSpacing w:val="0"/>
        <w:textAlignment w:val="baseline"/>
        <w:rPr>
          <w:rFonts w:ascii="Times New Roman" w:hAnsi="Times New Roman"/>
          <w:sz w:val="20"/>
        </w:rPr>
      </w:pPr>
      <w:r w:rsidRPr="00F8089D">
        <w:rPr>
          <w:rFonts w:ascii="Times New Roman" w:hAnsi="Times New Roman"/>
          <w:b/>
          <w:bCs/>
          <w:sz w:val="20"/>
        </w:rPr>
        <w:t>Observation #</w:t>
      </w:r>
      <w:r>
        <w:rPr>
          <w:rFonts w:ascii="Times New Roman" w:hAnsi="Times New Roman"/>
          <w:b/>
          <w:bCs/>
          <w:sz w:val="20"/>
        </w:rPr>
        <w:t>1</w:t>
      </w:r>
      <w:r w:rsidR="007841E8">
        <w:rPr>
          <w:rFonts w:ascii="Times New Roman" w:hAnsi="Times New Roman"/>
          <w:b/>
          <w:bCs/>
          <w:sz w:val="20"/>
        </w:rPr>
        <w:t>3</w:t>
      </w:r>
      <w:r w:rsidRPr="00F8089D">
        <w:rPr>
          <w:rFonts w:ascii="Times New Roman" w:hAnsi="Times New Roman"/>
          <w:sz w:val="20"/>
        </w:rPr>
        <w:t xml:space="preserve">: </w:t>
      </w:r>
      <w:r w:rsidRPr="00AA71B8">
        <w:rPr>
          <w:rFonts w:ascii="Times New Roman" w:hAnsi="Times New Roman"/>
          <w:sz w:val="20"/>
        </w:rPr>
        <w:t xml:space="preserve">UE </w:t>
      </w:r>
      <w:r>
        <w:rPr>
          <w:rFonts w:ascii="Times New Roman" w:hAnsi="Times New Roman"/>
          <w:sz w:val="20"/>
        </w:rPr>
        <w:t xml:space="preserve">performing </w:t>
      </w:r>
      <w:r w:rsidRPr="00AA71B8">
        <w:rPr>
          <w:rFonts w:ascii="Times New Roman" w:hAnsi="Times New Roman"/>
          <w:sz w:val="20"/>
        </w:rPr>
        <w:t>PRS measurements i</w:t>
      </w:r>
      <w:r>
        <w:rPr>
          <w:rFonts w:ascii="Times New Roman" w:hAnsi="Times New Roman"/>
          <w:sz w:val="20"/>
        </w:rPr>
        <w:t xml:space="preserve">n </w:t>
      </w:r>
      <w:r w:rsidRPr="00AA71B8">
        <w:rPr>
          <w:rFonts w:ascii="Times New Roman" w:hAnsi="Times New Roman"/>
          <w:sz w:val="20"/>
        </w:rPr>
        <w:t xml:space="preserve">RRC </w:t>
      </w:r>
      <w:r>
        <w:rPr>
          <w:rFonts w:ascii="Times New Roman" w:hAnsi="Times New Roman"/>
          <w:sz w:val="20"/>
        </w:rPr>
        <w:t>inactive state may perform cell reselection.</w:t>
      </w:r>
    </w:p>
    <w:p w14:paraId="0B7EFA5F" w14:textId="65E07D91" w:rsidR="00167CB3" w:rsidRPr="000D1780" w:rsidRDefault="00167CB3" w:rsidP="00167CB3">
      <w:pPr>
        <w:pStyle w:val="ListParagraph"/>
        <w:numPr>
          <w:ilvl w:val="0"/>
          <w:numId w:val="2"/>
        </w:numPr>
        <w:overflowPunct w:val="0"/>
        <w:autoSpaceDE w:val="0"/>
        <w:autoSpaceDN w:val="0"/>
        <w:adjustRightInd w:val="0"/>
        <w:spacing w:before="120"/>
        <w:ind w:left="357" w:hanging="357"/>
        <w:contextualSpacing w:val="0"/>
        <w:textAlignment w:val="baseline"/>
        <w:rPr>
          <w:rFonts w:ascii="Times New Roman" w:hAnsi="Times New Roman"/>
          <w:sz w:val="20"/>
        </w:rPr>
      </w:pPr>
      <w:r w:rsidRPr="00F8089D">
        <w:rPr>
          <w:rFonts w:ascii="Times New Roman" w:hAnsi="Times New Roman"/>
          <w:b/>
          <w:bCs/>
          <w:sz w:val="20"/>
        </w:rPr>
        <w:t>Observation #</w:t>
      </w:r>
      <w:r>
        <w:rPr>
          <w:rFonts w:ascii="Times New Roman" w:hAnsi="Times New Roman"/>
          <w:b/>
          <w:bCs/>
          <w:sz w:val="20"/>
        </w:rPr>
        <w:t>1</w:t>
      </w:r>
      <w:r w:rsidR="007841E8">
        <w:rPr>
          <w:rFonts w:ascii="Times New Roman" w:hAnsi="Times New Roman"/>
          <w:b/>
          <w:bCs/>
          <w:sz w:val="20"/>
        </w:rPr>
        <w:t>4</w:t>
      </w:r>
      <w:r w:rsidRPr="00F8089D">
        <w:rPr>
          <w:rFonts w:ascii="Times New Roman" w:hAnsi="Times New Roman"/>
          <w:sz w:val="20"/>
        </w:rPr>
        <w:t xml:space="preserve">: </w:t>
      </w:r>
      <w:r>
        <w:rPr>
          <w:rFonts w:ascii="Times New Roman" w:hAnsi="Times New Roman"/>
          <w:sz w:val="20"/>
        </w:rPr>
        <w:t>The number of carriers configured for measurement (</w:t>
      </w:r>
      <w:proofErr w:type="spellStart"/>
      <w:r>
        <w:rPr>
          <w:rFonts w:ascii="Times New Roman" w:hAnsi="Times New Roman"/>
          <w:sz w:val="20"/>
        </w:rPr>
        <w:t>Kcarruer</w:t>
      </w:r>
      <w:proofErr w:type="spellEnd"/>
      <w:r>
        <w:rPr>
          <w:rFonts w:ascii="Times New Roman" w:hAnsi="Times New Roman"/>
          <w:sz w:val="20"/>
        </w:rPr>
        <w:t>) and DRX cycle may be different in the old serving cell before the cell reselection and in the new serving cell after the cell reselection.</w:t>
      </w:r>
    </w:p>
    <w:p w14:paraId="033E906C" w14:textId="0DD39F97" w:rsidR="00167CB3" w:rsidRDefault="00167CB3" w:rsidP="00167CB3">
      <w:pPr>
        <w:pStyle w:val="ListParagraph"/>
        <w:numPr>
          <w:ilvl w:val="0"/>
          <w:numId w:val="2"/>
        </w:numPr>
        <w:overflowPunct w:val="0"/>
        <w:autoSpaceDE w:val="0"/>
        <w:autoSpaceDN w:val="0"/>
        <w:adjustRightInd w:val="0"/>
        <w:spacing w:before="120"/>
        <w:ind w:left="357" w:hanging="357"/>
        <w:contextualSpacing w:val="0"/>
        <w:textAlignment w:val="baseline"/>
        <w:rPr>
          <w:rFonts w:ascii="Times New Roman" w:hAnsi="Times New Roman"/>
          <w:sz w:val="20"/>
        </w:rPr>
      </w:pPr>
      <w:r w:rsidRPr="00FC53A6">
        <w:rPr>
          <w:rFonts w:ascii="Times New Roman" w:hAnsi="Times New Roman"/>
          <w:b/>
          <w:bCs/>
          <w:sz w:val="20"/>
        </w:rPr>
        <w:t>Proposal #1</w:t>
      </w:r>
      <w:r>
        <w:rPr>
          <w:rFonts w:ascii="Times New Roman" w:hAnsi="Times New Roman"/>
          <w:b/>
          <w:bCs/>
          <w:sz w:val="20"/>
        </w:rPr>
        <w:t>2</w:t>
      </w:r>
      <w:r w:rsidRPr="00FC53A6">
        <w:rPr>
          <w:rFonts w:ascii="Times New Roman" w:hAnsi="Times New Roman"/>
          <w:sz w:val="20"/>
        </w:rPr>
        <w:t xml:space="preserve">: </w:t>
      </w:r>
      <w:r>
        <w:rPr>
          <w:rFonts w:ascii="Times New Roman" w:hAnsi="Times New Roman"/>
          <w:sz w:val="20"/>
        </w:rPr>
        <w:t>T</w:t>
      </w:r>
      <w:r w:rsidRPr="003B3FAE">
        <w:rPr>
          <w:rFonts w:ascii="Times New Roman" w:hAnsi="Times New Roman"/>
          <w:sz w:val="20"/>
        </w:rPr>
        <w:t xml:space="preserve">he measurement period for RSTD, PRS-RSRP and PRS-RSRPP, should be based on the longest of the </w:t>
      </w:r>
      <w:proofErr w:type="spellStart"/>
      <w:r w:rsidRPr="003B3FAE">
        <w:rPr>
          <w:rFonts w:ascii="Times New Roman" w:hAnsi="Times New Roman"/>
          <w:sz w:val="20"/>
        </w:rPr>
        <w:t>Kcarriers</w:t>
      </w:r>
      <w:proofErr w:type="spellEnd"/>
      <w:r w:rsidRPr="003B3FAE">
        <w:rPr>
          <w:rFonts w:ascii="Times New Roman" w:hAnsi="Times New Roman"/>
          <w:sz w:val="20"/>
        </w:rPr>
        <w:t xml:space="preserve"> and DRX cycles used among the old </w:t>
      </w:r>
      <w:r>
        <w:rPr>
          <w:rFonts w:ascii="Times New Roman" w:hAnsi="Times New Roman"/>
          <w:sz w:val="20"/>
        </w:rPr>
        <w:t xml:space="preserve">serving cell before the cell reselection </w:t>
      </w:r>
      <w:r w:rsidRPr="003B3FAE">
        <w:rPr>
          <w:rFonts w:ascii="Times New Roman" w:hAnsi="Times New Roman"/>
          <w:sz w:val="20"/>
        </w:rPr>
        <w:t xml:space="preserve">and </w:t>
      </w:r>
      <w:r>
        <w:rPr>
          <w:rFonts w:ascii="Times New Roman" w:hAnsi="Times New Roman"/>
          <w:sz w:val="20"/>
        </w:rPr>
        <w:t xml:space="preserve">the new </w:t>
      </w:r>
      <w:r w:rsidRPr="003B3FAE">
        <w:rPr>
          <w:rFonts w:ascii="Times New Roman" w:hAnsi="Times New Roman"/>
          <w:sz w:val="20"/>
        </w:rPr>
        <w:t>serving cell</w:t>
      </w:r>
      <w:r>
        <w:rPr>
          <w:rFonts w:ascii="Times New Roman" w:hAnsi="Times New Roman"/>
          <w:sz w:val="20"/>
        </w:rPr>
        <w:t xml:space="preserve"> after the cell reselection.</w:t>
      </w:r>
    </w:p>
    <w:p w14:paraId="0A9E2173" w14:textId="0EC3AA90" w:rsidR="00EA1B69" w:rsidRPr="00EA1B69" w:rsidRDefault="00EA1B69" w:rsidP="00EA1B69">
      <w:pPr>
        <w:pStyle w:val="ListParagraph"/>
        <w:numPr>
          <w:ilvl w:val="0"/>
          <w:numId w:val="2"/>
        </w:numPr>
        <w:overflowPunct w:val="0"/>
        <w:autoSpaceDE w:val="0"/>
        <w:autoSpaceDN w:val="0"/>
        <w:adjustRightInd w:val="0"/>
        <w:spacing w:before="120"/>
        <w:ind w:left="357" w:hanging="357"/>
        <w:contextualSpacing w:val="0"/>
        <w:textAlignment w:val="baseline"/>
        <w:rPr>
          <w:rFonts w:ascii="Times New Roman" w:hAnsi="Times New Roman"/>
          <w:sz w:val="20"/>
        </w:rPr>
      </w:pPr>
      <w:r w:rsidRPr="00F8089D">
        <w:rPr>
          <w:rFonts w:ascii="Times New Roman" w:hAnsi="Times New Roman"/>
          <w:b/>
          <w:bCs/>
          <w:sz w:val="20"/>
        </w:rPr>
        <w:t>Observation #</w:t>
      </w:r>
      <w:r>
        <w:rPr>
          <w:rFonts w:ascii="Times New Roman" w:hAnsi="Times New Roman"/>
          <w:b/>
          <w:bCs/>
          <w:sz w:val="20"/>
        </w:rPr>
        <w:t>15</w:t>
      </w:r>
      <w:r w:rsidRPr="00F8089D">
        <w:rPr>
          <w:rFonts w:ascii="Times New Roman" w:hAnsi="Times New Roman"/>
          <w:sz w:val="20"/>
        </w:rPr>
        <w:t xml:space="preserve">: </w:t>
      </w:r>
      <w:r w:rsidRPr="00AA71B8">
        <w:rPr>
          <w:rFonts w:ascii="Times New Roman" w:hAnsi="Times New Roman"/>
          <w:sz w:val="20"/>
        </w:rPr>
        <w:t xml:space="preserve">UE </w:t>
      </w:r>
      <w:r>
        <w:rPr>
          <w:rFonts w:ascii="Times New Roman" w:hAnsi="Times New Roman"/>
          <w:sz w:val="20"/>
        </w:rPr>
        <w:t xml:space="preserve">performing </w:t>
      </w:r>
      <w:r w:rsidRPr="00AA71B8">
        <w:rPr>
          <w:rFonts w:ascii="Times New Roman" w:hAnsi="Times New Roman"/>
          <w:sz w:val="20"/>
        </w:rPr>
        <w:t>PRS measurements i</w:t>
      </w:r>
      <w:r>
        <w:rPr>
          <w:rFonts w:ascii="Times New Roman" w:hAnsi="Times New Roman"/>
          <w:sz w:val="20"/>
        </w:rPr>
        <w:t xml:space="preserve">n </w:t>
      </w:r>
      <w:r w:rsidRPr="00AA71B8">
        <w:rPr>
          <w:rFonts w:ascii="Times New Roman" w:hAnsi="Times New Roman"/>
          <w:sz w:val="20"/>
        </w:rPr>
        <w:t xml:space="preserve">RRC </w:t>
      </w:r>
      <w:r>
        <w:rPr>
          <w:rFonts w:ascii="Times New Roman" w:hAnsi="Times New Roman"/>
          <w:sz w:val="20"/>
        </w:rPr>
        <w:t>inactive state may initiate cell selection to the selected PLMN according to section 4.2.2.2 in TS 38.133.</w:t>
      </w:r>
    </w:p>
    <w:p w14:paraId="4137F072" w14:textId="77A14B9B" w:rsidR="00167CB3" w:rsidRDefault="00167CB3" w:rsidP="00167CB3">
      <w:pPr>
        <w:pStyle w:val="ListParagraph"/>
        <w:numPr>
          <w:ilvl w:val="0"/>
          <w:numId w:val="2"/>
        </w:numPr>
        <w:overflowPunct w:val="0"/>
        <w:autoSpaceDE w:val="0"/>
        <w:autoSpaceDN w:val="0"/>
        <w:adjustRightInd w:val="0"/>
        <w:spacing w:before="120"/>
        <w:ind w:left="357" w:hanging="357"/>
        <w:contextualSpacing w:val="0"/>
        <w:textAlignment w:val="baseline"/>
        <w:rPr>
          <w:rFonts w:ascii="Times New Roman" w:hAnsi="Times New Roman"/>
          <w:sz w:val="20"/>
        </w:rPr>
      </w:pPr>
      <w:r w:rsidRPr="00FC53A6">
        <w:rPr>
          <w:rFonts w:ascii="Times New Roman" w:hAnsi="Times New Roman"/>
          <w:b/>
          <w:bCs/>
          <w:sz w:val="20"/>
        </w:rPr>
        <w:t>Proposal #1</w:t>
      </w:r>
      <w:r>
        <w:rPr>
          <w:rFonts w:ascii="Times New Roman" w:hAnsi="Times New Roman"/>
          <w:b/>
          <w:bCs/>
          <w:sz w:val="20"/>
        </w:rPr>
        <w:t>3</w:t>
      </w:r>
      <w:r w:rsidRPr="00FC53A6">
        <w:rPr>
          <w:rFonts w:ascii="Times New Roman" w:hAnsi="Times New Roman"/>
          <w:sz w:val="20"/>
        </w:rPr>
        <w:t xml:space="preserve">: </w:t>
      </w:r>
      <w:r>
        <w:rPr>
          <w:rFonts w:ascii="Times New Roman" w:hAnsi="Times New Roman"/>
          <w:sz w:val="20"/>
        </w:rPr>
        <w:t xml:space="preserve">Send LS to RAN2 to inquire about </w:t>
      </w:r>
      <w:r w:rsidRPr="005612B5">
        <w:rPr>
          <w:rFonts w:ascii="Times New Roman" w:hAnsi="Times New Roman"/>
          <w:sz w:val="20"/>
        </w:rPr>
        <w:t xml:space="preserve">UE </w:t>
      </w:r>
      <w:proofErr w:type="spellStart"/>
      <w:r>
        <w:rPr>
          <w:rFonts w:ascii="Times New Roman" w:hAnsi="Times New Roman"/>
          <w:sz w:val="20"/>
        </w:rPr>
        <w:t>behaviour</w:t>
      </w:r>
      <w:proofErr w:type="spellEnd"/>
      <w:r>
        <w:rPr>
          <w:rFonts w:ascii="Times New Roman" w:hAnsi="Times New Roman"/>
          <w:sz w:val="20"/>
        </w:rPr>
        <w:t xml:space="preserve"> regarding PRS measurement if the UE </w:t>
      </w:r>
      <w:r w:rsidRPr="005612B5">
        <w:rPr>
          <w:rFonts w:ascii="Times New Roman" w:hAnsi="Times New Roman"/>
          <w:sz w:val="20"/>
        </w:rPr>
        <w:t>initiat</w:t>
      </w:r>
      <w:r>
        <w:rPr>
          <w:rFonts w:ascii="Times New Roman" w:hAnsi="Times New Roman"/>
          <w:sz w:val="20"/>
        </w:rPr>
        <w:t>e</w:t>
      </w:r>
      <w:r w:rsidR="00EA1B69">
        <w:rPr>
          <w:rFonts w:ascii="Times New Roman" w:hAnsi="Times New Roman"/>
          <w:sz w:val="20"/>
        </w:rPr>
        <w:t>s</w:t>
      </w:r>
      <w:r>
        <w:rPr>
          <w:rFonts w:ascii="Times New Roman" w:hAnsi="Times New Roman"/>
          <w:sz w:val="20"/>
        </w:rPr>
        <w:t xml:space="preserve"> the </w:t>
      </w:r>
      <w:r w:rsidRPr="005612B5">
        <w:rPr>
          <w:rFonts w:ascii="Times New Roman" w:hAnsi="Times New Roman"/>
          <w:sz w:val="20"/>
        </w:rPr>
        <w:t>cell selection for the selected PLMN</w:t>
      </w:r>
      <w:r>
        <w:rPr>
          <w:rFonts w:ascii="Times New Roman" w:hAnsi="Times New Roman"/>
          <w:sz w:val="20"/>
        </w:rPr>
        <w:t>.</w:t>
      </w:r>
    </w:p>
    <w:p w14:paraId="4C19C8AB" w14:textId="08897042" w:rsidR="00143C54" w:rsidRPr="00F8089D" w:rsidRDefault="00143C54" w:rsidP="00143C54">
      <w:pPr>
        <w:overflowPunct w:val="0"/>
        <w:autoSpaceDE w:val="0"/>
        <w:autoSpaceDN w:val="0"/>
        <w:adjustRightInd w:val="0"/>
        <w:spacing w:before="240" w:after="0"/>
        <w:textAlignment w:val="baseline"/>
        <w:rPr>
          <w:b/>
          <w:bCs/>
          <w:u w:val="single"/>
        </w:rPr>
      </w:pPr>
      <w:r>
        <w:rPr>
          <w:b/>
          <w:bCs/>
          <w:u w:val="single"/>
        </w:rPr>
        <w:t>PRS m</w:t>
      </w:r>
      <w:r w:rsidRPr="00F8089D">
        <w:rPr>
          <w:b/>
          <w:bCs/>
          <w:u w:val="single"/>
        </w:rPr>
        <w:t xml:space="preserve">easurement requirements under </w:t>
      </w:r>
      <w:r>
        <w:rPr>
          <w:b/>
          <w:bCs/>
          <w:u w:val="single"/>
        </w:rPr>
        <w:t>DRX cycle change</w:t>
      </w:r>
      <w:r w:rsidRPr="00F8089D">
        <w:rPr>
          <w:b/>
          <w:bCs/>
          <w:u w:val="single"/>
        </w:rPr>
        <w:t>:</w:t>
      </w:r>
    </w:p>
    <w:p w14:paraId="64CD2479" w14:textId="33E3F940" w:rsidR="00143C54" w:rsidRPr="00EA1B69" w:rsidRDefault="00143C54" w:rsidP="00143C54">
      <w:pPr>
        <w:pStyle w:val="ListParagraph"/>
        <w:numPr>
          <w:ilvl w:val="0"/>
          <w:numId w:val="2"/>
        </w:numPr>
        <w:overflowPunct w:val="0"/>
        <w:autoSpaceDE w:val="0"/>
        <w:autoSpaceDN w:val="0"/>
        <w:adjustRightInd w:val="0"/>
        <w:spacing w:before="120"/>
        <w:ind w:left="357" w:hanging="357"/>
        <w:contextualSpacing w:val="0"/>
        <w:textAlignment w:val="baseline"/>
        <w:rPr>
          <w:rFonts w:ascii="Times New Roman" w:hAnsi="Times New Roman"/>
          <w:sz w:val="20"/>
        </w:rPr>
      </w:pPr>
      <w:r w:rsidRPr="00F8089D">
        <w:rPr>
          <w:rFonts w:ascii="Times New Roman" w:hAnsi="Times New Roman"/>
          <w:b/>
          <w:bCs/>
          <w:sz w:val="20"/>
        </w:rPr>
        <w:t>Observation #</w:t>
      </w:r>
      <w:r>
        <w:rPr>
          <w:rFonts w:ascii="Times New Roman" w:hAnsi="Times New Roman"/>
          <w:b/>
          <w:bCs/>
          <w:sz w:val="20"/>
        </w:rPr>
        <w:t>16</w:t>
      </w:r>
      <w:r w:rsidRPr="00F8089D">
        <w:rPr>
          <w:rFonts w:ascii="Times New Roman" w:hAnsi="Times New Roman"/>
          <w:sz w:val="20"/>
        </w:rPr>
        <w:t xml:space="preserve">: </w:t>
      </w:r>
      <w:r>
        <w:rPr>
          <w:rFonts w:ascii="Times New Roman" w:hAnsi="Times New Roman"/>
          <w:sz w:val="20"/>
        </w:rPr>
        <w:t xml:space="preserve">DRX cycle can change during the </w:t>
      </w:r>
      <w:r w:rsidR="00281CA4">
        <w:rPr>
          <w:rFonts w:ascii="Times New Roman" w:hAnsi="Times New Roman"/>
          <w:sz w:val="20"/>
        </w:rPr>
        <w:t>PRS measurement period</w:t>
      </w:r>
      <w:r w:rsidR="00F606C1">
        <w:rPr>
          <w:rFonts w:ascii="Times New Roman" w:hAnsi="Times New Roman"/>
          <w:sz w:val="20"/>
        </w:rPr>
        <w:t xml:space="preserve"> either based on the UE request or by the </w:t>
      </w:r>
      <w:proofErr w:type="spellStart"/>
      <w:r w:rsidR="004D1BAF">
        <w:rPr>
          <w:rFonts w:ascii="Times New Roman" w:hAnsi="Times New Roman"/>
          <w:sz w:val="20"/>
        </w:rPr>
        <w:t>gNB</w:t>
      </w:r>
      <w:proofErr w:type="spellEnd"/>
      <w:r w:rsidR="004D1BAF">
        <w:rPr>
          <w:rFonts w:ascii="Times New Roman" w:hAnsi="Times New Roman"/>
          <w:sz w:val="20"/>
        </w:rPr>
        <w:t xml:space="preserve"> autonomously. </w:t>
      </w:r>
    </w:p>
    <w:p w14:paraId="01DE66C8" w14:textId="27F09ABF" w:rsidR="00143C54" w:rsidRPr="00143C54" w:rsidRDefault="00143C54" w:rsidP="00143C54">
      <w:pPr>
        <w:pStyle w:val="ListParagraph"/>
        <w:numPr>
          <w:ilvl w:val="0"/>
          <w:numId w:val="2"/>
        </w:numPr>
        <w:overflowPunct w:val="0"/>
        <w:autoSpaceDE w:val="0"/>
        <w:autoSpaceDN w:val="0"/>
        <w:adjustRightInd w:val="0"/>
        <w:spacing w:before="120"/>
        <w:ind w:left="357" w:hanging="357"/>
        <w:contextualSpacing w:val="0"/>
        <w:textAlignment w:val="baseline"/>
        <w:rPr>
          <w:rFonts w:ascii="Times New Roman" w:hAnsi="Times New Roman"/>
          <w:sz w:val="20"/>
        </w:rPr>
      </w:pPr>
      <w:r w:rsidRPr="00FC53A6">
        <w:rPr>
          <w:rFonts w:ascii="Times New Roman" w:hAnsi="Times New Roman"/>
          <w:b/>
          <w:bCs/>
          <w:sz w:val="20"/>
        </w:rPr>
        <w:t>Proposal #1</w:t>
      </w:r>
      <w:r>
        <w:rPr>
          <w:rFonts w:ascii="Times New Roman" w:hAnsi="Times New Roman"/>
          <w:b/>
          <w:bCs/>
          <w:sz w:val="20"/>
        </w:rPr>
        <w:t>4</w:t>
      </w:r>
      <w:r w:rsidRPr="00FC53A6">
        <w:rPr>
          <w:rFonts w:ascii="Times New Roman" w:hAnsi="Times New Roman"/>
          <w:sz w:val="20"/>
        </w:rPr>
        <w:t>:</w:t>
      </w:r>
      <w:r w:rsidR="00281CA4">
        <w:rPr>
          <w:rFonts w:ascii="Times New Roman" w:hAnsi="Times New Roman"/>
          <w:sz w:val="20"/>
        </w:rPr>
        <w:t xml:space="preserve"> </w:t>
      </w:r>
      <w:r w:rsidR="00281CA4" w:rsidRPr="00281CA4">
        <w:rPr>
          <w:rFonts w:ascii="Times New Roman" w:hAnsi="Times New Roman"/>
          <w:sz w:val="20"/>
        </w:rPr>
        <w:t xml:space="preserve">If during the </w:t>
      </w:r>
      <w:r w:rsidR="00F87F18">
        <w:rPr>
          <w:rFonts w:ascii="Times New Roman" w:hAnsi="Times New Roman"/>
          <w:sz w:val="20"/>
        </w:rPr>
        <w:t xml:space="preserve">PRS </w:t>
      </w:r>
      <w:r w:rsidR="00281CA4" w:rsidRPr="00281CA4">
        <w:rPr>
          <w:rFonts w:ascii="Times New Roman" w:hAnsi="Times New Roman"/>
          <w:sz w:val="20"/>
        </w:rPr>
        <w:t xml:space="preserve">measurement period the </w:t>
      </w:r>
      <w:r w:rsidR="00281CA4">
        <w:rPr>
          <w:rFonts w:ascii="Times New Roman" w:hAnsi="Times New Roman"/>
          <w:sz w:val="20"/>
        </w:rPr>
        <w:t xml:space="preserve">DRX cycle </w:t>
      </w:r>
      <w:r w:rsidR="00281CA4" w:rsidRPr="00281CA4">
        <w:rPr>
          <w:rFonts w:ascii="Times New Roman" w:hAnsi="Times New Roman"/>
          <w:sz w:val="20"/>
        </w:rPr>
        <w:t xml:space="preserve">is reconfigured </w:t>
      </w:r>
      <w:r w:rsidR="00835197">
        <w:rPr>
          <w:rFonts w:ascii="Times New Roman" w:hAnsi="Times New Roman"/>
          <w:sz w:val="20"/>
        </w:rPr>
        <w:t xml:space="preserve">then </w:t>
      </w:r>
      <w:r w:rsidR="00281CA4" w:rsidRPr="00281CA4">
        <w:rPr>
          <w:rFonts w:ascii="Times New Roman" w:hAnsi="Times New Roman"/>
          <w:sz w:val="20"/>
        </w:rPr>
        <w:t xml:space="preserve">the </w:t>
      </w:r>
      <w:r w:rsidR="00F87F18">
        <w:rPr>
          <w:rFonts w:ascii="Times New Roman" w:hAnsi="Times New Roman"/>
          <w:sz w:val="20"/>
        </w:rPr>
        <w:t xml:space="preserve">PRS </w:t>
      </w:r>
      <w:r w:rsidR="00281CA4" w:rsidRPr="00281CA4">
        <w:rPr>
          <w:rFonts w:ascii="Times New Roman" w:hAnsi="Times New Roman"/>
          <w:sz w:val="20"/>
        </w:rPr>
        <w:t>measurement period can be longer</w:t>
      </w:r>
      <w:r w:rsidR="00835197">
        <w:rPr>
          <w:rFonts w:ascii="Times New Roman" w:hAnsi="Times New Roman"/>
          <w:sz w:val="20"/>
        </w:rPr>
        <w:t>.</w:t>
      </w:r>
    </w:p>
    <w:p w14:paraId="4F407A74" w14:textId="0EA81A66" w:rsidR="00C8565F" w:rsidRPr="00647ED1" w:rsidRDefault="00C8565F" w:rsidP="00FA34C0">
      <w:pPr>
        <w:pStyle w:val="Heading1"/>
        <w:numPr>
          <w:ilvl w:val="0"/>
          <w:numId w:val="4"/>
        </w:numPr>
        <w:spacing w:before="360"/>
        <w:ind w:left="357" w:hanging="357"/>
        <w:rPr>
          <w:szCs w:val="36"/>
        </w:rPr>
      </w:pPr>
      <w:r w:rsidRPr="00647ED1">
        <w:t>References</w:t>
      </w:r>
    </w:p>
    <w:p w14:paraId="5DCA3242" w14:textId="484C6C3A" w:rsidR="00AB23CD" w:rsidRDefault="007D1C24" w:rsidP="00ED4B26">
      <w:pPr>
        <w:pStyle w:val="ListParagraph"/>
        <w:numPr>
          <w:ilvl w:val="0"/>
          <w:numId w:val="1"/>
        </w:numPr>
        <w:spacing w:after="120"/>
        <w:ind w:left="357" w:hanging="357"/>
        <w:contextualSpacing w:val="0"/>
        <w:rPr>
          <w:rFonts w:ascii="Times New Roman" w:hAnsi="Times New Roman"/>
          <w:sz w:val="20"/>
        </w:rPr>
      </w:pPr>
      <w:r w:rsidRPr="007D1C24">
        <w:rPr>
          <w:rFonts w:ascii="Times New Roman" w:hAnsi="Times New Roman"/>
          <w:sz w:val="20"/>
        </w:rPr>
        <w:t>R4-220</w:t>
      </w:r>
      <w:r w:rsidR="00350DB9">
        <w:rPr>
          <w:rFonts w:ascii="Times New Roman" w:hAnsi="Times New Roman"/>
          <w:sz w:val="20"/>
        </w:rPr>
        <w:t>2684</w:t>
      </w:r>
      <w:r w:rsidR="00AB23CD" w:rsidRPr="00CC4CD2">
        <w:rPr>
          <w:rFonts w:ascii="Times New Roman" w:hAnsi="Times New Roman"/>
          <w:sz w:val="20"/>
        </w:rPr>
        <w:t>, “</w:t>
      </w:r>
      <w:r w:rsidR="001522A3" w:rsidRPr="001522A3">
        <w:rPr>
          <w:rFonts w:ascii="Times New Roman" w:hAnsi="Times New Roman"/>
          <w:sz w:val="20"/>
        </w:rPr>
        <w:t>WF on NR Positioning Enhancements (Part 2)</w:t>
      </w:r>
      <w:r w:rsidR="00AB23CD" w:rsidRPr="00CC4CD2">
        <w:rPr>
          <w:rFonts w:ascii="Times New Roman" w:hAnsi="Times New Roman"/>
          <w:sz w:val="20"/>
        </w:rPr>
        <w:t>”, CATT</w:t>
      </w:r>
    </w:p>
    <w:p w14:paraId="6576830A" w14:textId="31401ABE" w:rsidR="001C27F3" w:rsidRDefault="001C27F3" w:rsidP="001C27F3">
      <w:pPr>
        <w:pStyle w:val="ListParagraph"/>
        <w:numPr>
          <w:ilvl w:val="0"/>
          <w:numId w:val="1"/>
        </w:numPr>
        <w:spacing w:after="120"/>
        <w:contextualSpacing w:val="0"/>
        <w:rPr>
          <w:rFonts w:ascii="Times New Roman" w:hAnsi="Times New Roman"/>
          <w:sz w:val="20"/>
        </w:rPr>
      </w:pPr>
      <w:r w:rsidRPr="00F951D3">
        <w:rPr>
          <w:rFonts w:ascii="Times New Roman" w:hAnsi="Times New Roman"/>
          <w:sz w:val="20"/>
        </w:rPr>
        <w:t>R4-220</w:t>
      </w:r>
      <w:r w:rsidR="009F697E">
        <w:rPr>
          <w:rFonts w:ascii="Times New Roman" w:hAnsi="Times New Roman"/>
          <w:sz w:val="20"/>
        </w:rPr>
        <w:t>2776</w:t>
      </w:r>
      <w:r>
        <w:rPr>
          <w:rFonts w:ascii="Times New Roman" w:hAnsi="Times New Roman"/>
          <w:sz w:val="20"/>
        </w:rPr>
        <w:t xml:space="preserve">, </w:t>
      </w:r>
      <w:r w:rsidRPr="002616C3">
        <w:rPr>
          <w:rFonts w:ascii="Times New Roman" w:hAnsi="Times New Roman"/>
          <w:sz w:val="20"/>
        </w:rPr>
        <w:t>WF on NR Positioning Enhancements (Part 1)</w:t>
      </w:r>
      <w:r>
        <w:rPr>
          <w:rFonts w:ascii="Times New Roman" w:hAnsi="Times New Roman"/>
          <w:sz w:val="20"/>
        </w:rPr>
        <w:t>, Ericsson.</w:t>
      </w:r>
    </w:p>
    <w:p w14:paraId="6CDB067D" w14:textId="1E5AAA9E" w:rsidR="00EB2DE7" w:rsidRDefault="00021FAA" w:rsidP="007402A1">
      <w:pPr>
        <w:pStyle w:val="ListParagraph"/>
        <w:numPr>
          <w:ilvl w:val="0"/>
          <w:numId w:val="1"/>
        </w:numPr>
        <w:spacing w:after="120"/>
        <w:contextualSpacing w:val="0"/>
        <w:rPr>
          <w:rFonts w:ascii="Times New Roman" w:hAnsi="Times New Roman"/>
          <w:sz w:val="20"/>
        </w:rPr>
      </w:pPr>
      <w:r w:rsidRPr="00F951D3">
        <w:rPr>
          <w:rFonts w:ascii="Times New Roman" w:hAnsi="Times New Roman"/>
          <w:sz w:val="20"/>
        </w:rPr>
        <w:t>R</w:t>
      </w:r>
      <w:r>
        <w:rPr>
          <w:rFonts w:ascii="Times New Roman" w:hAnsi="Times New Roman"/>
          <w:sz w:val="20"/>
        </w:rPr>
        <w:t>1</w:t>
      </w:r>
      <w:r w:rsidRPr="00F951D3">
        <w:rPr>
          <w:rFonts w:ascii="Times New Roman" w:hAnsi="Times New Roman"/>
          <w:sz w:val="20"/>
        </w:rPr>
        <w:t>-220</w:t>
      </w:r>
      <w:r w:rsidR="005D5B55">
        <w:rPr>
          <w:rFonts w:ascii="Times New Roman" w:hAnsi="Times New Roman"/>
          <w:sz w:val="20"/>
        </w:rPr>
        <w:t>078</w:t>
      </w:r>
      <w:r w:rsidR="00FA14A0">
        <w:rPr>
          <w:rFonts w:ascii="Times New Roman" w:hAnsi="Times New Roman"/>
          <w:sz w:val="20"/>
        </w:rPr>
        <w:t>0</w:t>
      </w:r>
      <w:r>
        <w:rPr>
          <w:rFonts w:ascii="Times New Roman" w:hAnsi="Times New Roman"/>
          <w:sz w:val="20"/>
        </w:rPr>
        <w:t xml:space="preserve">, </w:t>
      </w:r>
      <w:r w:rsidR="005D5B55" w:rsidRPr="005D5B55">
        <w:rPr>
          <w:rFonts w:ascii="Times New Roman" w:hAnsi="Times New Roman"/>
          <w:sz w:val="20"/>
        </w:rPr>
        <w:t>Updated RAN1 UE features list for Rel-17 NR after RAN1 #107bis-e</w:t>
      </w:r>
      <w:r>
        <w:rPr>
          <w:rFonts w:ascii="Times New Roman" w:hAnsi="Times New Roman"/>
          <w:sz w:val="20"/>
        </w:rPr>
        <w:t xml:space="preserve">, </w:t>
      </w:r>
      <w:r w:rsidR="00FA14A0" w:rsidRPr="00FA14A0">
        <w:rPr>
          <w:rFonts w:ascii="Times New Roman" w:hAnsi="Times New Roman"/>
          <w:sz w:val="20"/>
        </w:rPr>
        <w:t>Moderators (AT&amp;T, NTT DOCOMO, INC.)</w:t>
      </w:r>
      <w:bookmarkEnd w:id="1"/>
      <w:bookmarkEnd w:id="2"/>
    </w:p>
    <w:p w14:paraId="19312B5F" w14:textId="1B8BA628" w:rsidR="004B5091" w:rsidRPr="008306B4" w:rsidRDefault="004B5091" w:rsidP="00157730">
      <w:pPr>
        <w:pStyle w:val="Heading1"/>
        <w:numPr>
          <w:ilvl w:val="0"/>
          <w:numId w:val="4"/>
        </w:numPr>
        <w:ind w:left="357" w:hanging="357"/>
      </w:pPr>
      <w:r>
        <w:t>Draft of LS to RAN</w:t>
      </w:r>
      <w:r w:rsidR="00C903B2">
        <w:t>2</w:t>
      </w:r>
    </w:p>
    <w:p w14:paraId="0E599F40" w14:textId="77777777" w:rsidR="004B5091" w:rsidRPr="00165506" w:rsidRDefault="004B5091" w:rsidP="004B5091">
      <w:pPr>
        <w:spacing w:after="0"/>
        <w:rPr>
          <w:rFonts w:ascii="Arial" w:hAnsi="Arial" w:cs="Arial"/>
        </w:rPr>
      </w:pPr>
    </w:p>
    <w:p w14:paraId="1F3F1585" w14:textId="52F6B8C1" w:rsidR="004B5091" w:rsidRPr="009A44A2" w:rsidRDefault="004B5091" w:rsidP="004B5091">
      <w:pPr>
        <w:spacing w:after="60"/>
        <w:ind w:left="1985" w:hanging="1985"/>
        <w:rPr>
          <w:rFonts w:ascii="Arial" w:hAnsi="Arial" w:cs="Arial"/>
        </w:rPr>
      </w:pPr>
      <w:r w:rsidRPr="009A44A2">
        <w:rPr>
          <w:rFonts w:ascii="Arial" w:hAnsi="Arial" w:cs="Arial"/>
          <w:b/>
        </w:rPr>
        <w:t>Title:</w:t>
      </w:r>
      <w:r w:rsidRPr="009A44A2">
        <w:rPr>
          <w:rFonts w:ascii="Arial" w:hAnsi="Arial" w:cs="Arial"/>
          <w:b/>
        </w:rPr>
        <w:tab/>
      </w:r>
      <w:r w:rsidRPr="009A44A2">
        <w:rPr>
          <w:rFonts w:ascii="Arial" w:hAnsi="Arial" w:cs="Arial"/>
        </w:rPr>
        <w:t>L</w:t>
      </w:r>
      <w:r w:rsidRPr="009A44A2">
        <w:rPr>
          <w:rFonts w:ascii="Arial" w:hAnsi="Arial" w:cs="Arial"/>
          <w:lang w:eastAsia="zh-CN"/>
        </w:rPr>
        <w:t xml:space="preserve">S </w:t>
      </w:r>
      <w:r w:rsidR="00E374CB">
        <w:rPr>
          <w:rFonts w:ascii="Arial" w:hAnsi="Arial" w:cs="Arial"/>
          <w:lang w:eastAsia="zh-CN"/>
        </w:rPr>
        <w:t>on PRS measurements during cell selection</w:t>
      </w:r>
      <w:r w:rsidRPr="009A44A2">
        <w:rPr>
          <w:rFonts w:ascii="Arial" w:hAnsi="Arial" w:cs="Arial"/>
        </w:rPr>
        <w:t xml:space="preserve"> </w:t>
      </w:r>
    </w:p>
    <w:p w14:paraId="52295CCB" w14:textId="77777777" w:rsidR="004B5091" w:rsidRPr="009A44A2" w:rsidRDefault="004B5091" w:rsidP="004B5091">
      <w:pPr>
        <w:spacing w:after="60"/>
        <w:ind w:left="1985" w:hanging="1985"/>
        <w:rPr>
          <w:rFonts w:ascii="Arial" w:hAnsi="Arial" w:cs="Arial"/>
          <w:bCs/>
        </w:rPr>
      </w:pPr>
      <w:r w:rsidRPr="009A44A2">
        <w:rPr>
          <w:rFonts w:ascii="Arial" w:hAnsi="Arial" w:cs="Arial"/>
          <w:b/>
        </w:rPr>
        <w:t>Response to:</w:t>
      </w:r>
      <w:r w:rsidRPr="009A44A2">
        <w:rPr>
          <w:rFonts w:ascii="Arial" w:hAnsi="Arial" w:cs="Arial"/>
          <w:bCs/>
        </w:rPr>
        <w:tab/>
      </w:r>
      <w:r w:rsidRPr="009A44A2">
        <w:rPr>
          <w:rFonts w:ascii="Arial" w:eastAsia="Yu Mincho" w:hAnsi="Arial" w:cs="Arial" w:hint="eastAsia"/>
          <w:b/>
          <w:lang w:eastAsia="ja-JP"/>
        </w:rPr>
        <w:t>-</w:t>
      </w:r>
    </w:p>
    <w:p w14:paraId="17D9AA8B" w14:textId="77777777" w:rsidR="004B5091" w:rsidRPr="009A44A2" w:rsidRDefault="004B5091" w:rsidP="004B5091">
      <w:pPr>
        <w:spacing w:after="60"/>
        <w:ind w:left="1985" w:hanging="1985"/>
        <w:rPr>
          <w:rFonts w:ascii="Arial" w:hAnsi="Arial" w:cs="Arial"/>
          <w:bCs/>
          <w:lang w:eastAsia="zh-CN"/>
        </w:rPr>
      </w:pPr>
      <w:r w:rsidRPr="009A44A2">
        <w:rPr>
          <w:rFonts w:ascii="Arial" w:hAnsi="Arial" w:cs="Arial"/>
          <w:b/>
        </w:rPr>
        <w:t>Release:</w:t>
      </w:r>
      <w:r w:rsidRPr="009A44A2">
        <w:rPr>
          <w:rFonts w:ascii="Arial" w:hAnsi="Arial" w:cs="Arial"/>
          <w:bCs/>
        </w:rPr>
        <w:tab/>
      </w:r>
      <w:r w:rsidRPr="009A44A2">
        <w:rPr>
          <w:rFonts w:ascii="Arial" w:hAnsi="Arial" w:cs="Arial" w:hint="eastAsia"/>
          <w:bCs/>
          <w:lang w:eastAsia="zh-CN"/>
        </w:rPr>
        <w:t>Rel-1</w:t>
      </w:r>
      <w:r w:rsidRPr="009A44A2">
        <w:rPr>
          <w:rFonts w:ascii="Arial" w:hAnsi="Arial" w:cs="Arial"/>
          <w:bCs/>
          <w:lang w:eastAsia="zh-CN"/>
        </w:rPr>
        <w:t>7</w:t>
      </w:r>
    </w:p>
    <w:p w14:paraId="14706553" w14:textId="2CE2BA4B" w:rsidR="004B5091" w:rsidRPr="009A44A2" w:rsidRDefault="004B5091" w:rsidP="004B5091">
      <w:pPr>
        <w:spacing w:after="60"/>
        <w:ind w:left="1985" w:hanging="1985"/>
        <w:rPr>
          <w:rFonts w:ascii="Arial" w:hAnsi="Arial" w:cs="Arial"/>
          <w:bCs/>
        </w:rPr>
      </w:pPr>
      <w:r>
        <w:rPr>
          <w:rFonts w:ascii="Arial" w:hAnsi="Arial" w:cs="Arial"/>
          <w:b/>
        </w:rPr>
        <w:t>Work</w:t>
      </w:r>
      <w:r w:rsidRPr="009A44A2">
        <w:rPr>
          <w:rFonts w:ascii="Arial" w:hAnsi="Arial" w:cs="Arial"/>
          <w:b/>
        </w:rPr>
        <w:t xml:space="preserve"> Item:</w:t>
      </w:r>
      <w:r w:rsidRPr="009A44A2">
        <w:rPr>
          <w:rFonts w:ascii="Arial" w:hAnsi="Arial" w:cs="Arial"/>
          <w:bCs/>
        </w:rPr>
        <w:tab/>
      </w:r>
      <w:proofErr w:type="spellStart"/>
      <w:r w:rsidR="00DD362E" w:rsidRPr="00DD362E">
        <w:rPr>
          <w:rFonts w:ascii="Arial" w:hAnsi="Arial" w:cs="Arial"/>
          <w:bCs/>
          <w:lang w:eastAsia="zh-CN"/>
        </w:rPr>
        <w:t>NR_pos_enh</w:t>
      </w:r>
      <w:proofErr w:type="spellEnd"/>
    </w:p>
    <w:p w14:paraId="36EBD7ED" w14:textId="77777777" w:rsidR="004B5091" w:rsidRPr="009A44A2" w:rsidRDefault="004B5091" w:rsidP="004B5091">
      <w:pPr>
        <w:spacing w:after="60"/>
        <w:ind w:left="1985" w:hanging="1985"/>
        <w:rPr>
          <w:rFonts w:ascii="Arial" w:hAnsi="Arial" w:cs="Arial"/>
          <w:b/>
        </w:rPr>
      </w:pPr>
    </w:p>
    <w:p w14:paraId="10C77079" w14:textId="77777777" w:rsidR="004B5091" w:rsidRPr="009A44A2" w:rsidRDefault="004B5091" w:rsidP="004B5091">
      <w:pPr>
        <w:spacing w:after="60"/>
        <w:ind w:left="1985" w:hanging="1985"/>
        <w:rPr>
          <w:rFonts w:ascii="Arial" w:eastAsia="MS Mincho" w:hAnsi="Arial" w:cs="Arial"/>
          <w:bCs/>
          <w:lang w:eastAsia="ja-JP"/>
        </w:rPr>
      </w:pPr>
      <w:r w:rsidRPr="009A44A2">
        <w:rPr>
          <w:rFonts w:ascii="Arial" w:hAnsi="Arial" w:cs="Arial"/>
          <w:b/>
        </w:rPr>
        <w:t>Source:</w:t>
      </w:r>
      <w:r w:rsidRPr="009A44A2">
        <w:rPr>
          <w:rFonts w:ascii="Arial" w:hAnsi="Arial" w:cs="Arial"/>
          <w:bCs/>
          <w:color w:val="FF0000"/>
        </w:rPr>
        <w:tab/>
      </w:r>
      <w:r w:rsidRPr="009A44A2">
        <w:rPr>
          <w:rFonts w:ascii="Arial" w:eastAsia="MS Mincho" w:hAnsi="Arial" w:cs="Arial"/>
          <w:bCs/>
          <w:lang w:eastAsia="ja-JP"/>
        </w:rPr>
        <w:t>TSG RAN WG4</w:t>
      </w:r>
    </w:p>
    <w:p w14:paraId="4E328F79" w14:textId="68EA7834" w:rsidR="004B5091" w:rsidRPr="009A44A2" w:rsidRDefault="004B5091" w:rsidP="004B5091">
      <w:pPr>
        <w:spacing w:after="60"/>
        <w:ind w:left="1985" w:hanging="1985"/>
        <w:rPr>
          <w:rFonts w:ascii="Arial" w:hAnsi="Arial" w:cs="Arial"/>
          <w:bCs/>
        </w:rPr>
      </w:pPr>
      <w:r w:rsidRPr="009A44A2">
        <w:rPr>
          <w:rFonts w:ascii="Arial" w:hAnsi="Arial" w:cs="Arial"/>
          <w:b/>
        </w:rPr>
        <w:t>To:</w:t>
      </w:r>
      <w:r w:rsidRPr="009A44A2">
        <w:rPr>
          <w:rFonts w:ascii="Arial" w:hAnsi="Arial" w:cs="Arial"/>
          <w:bCs/>
        </w:rPr>
        <w:tab/>
        <w:t xml:space="preserve">TSG </w:t>
      </w:r>
      <w:r w:rsidRPr="009A44A2">
        <w:rPr>
          <w:rFonts w:ascii="Arial" w:eastAsia="MS Mincho" w:hAnsi="Arial" w:cs="Arial"/>
          <w:bCs/>
          <w:lang w:eastAsia="ja-JP"/>
        </w:rPr>
        <w:t>RAN WG</w:t>
      </w:r>
      <w:r w:rsidR="00DD362E">
        <w:rPr>
          <w:rFonts w:ascii="Arial" w:eastAsia="MS Mincho" w:hAnsi="Arial" w:cs="Arial"/>
          <w:bCs/>
          <w:lang w:eastAsia="ja-JP"/>
        </w:rPr>
        <w:t>2</w:t>
      </w:r>
    </w:p>
    <w:p w14:paraId="04B6F3AC" w14:textId="77777777" w:rsidR="004B5091" w:rsidRPr="009A44A2" w:rsidRDefault="004B5091" w:rsidP="004B5091">
      <w:pPr>
        <w:spacing w:after="60"/>
        <w:ind w:left="1985" w:hanging="1985"/>
        <w:rPr>
          <w:rFonts w:ascii="Arial" w:hAnsi="Arial" w:cs="Arial"/>
          <w:bCs/>
          <w:lang w:eastAsia="zh-CN"/>
        </w:rPr>
      </w:pPr>
      <w:r w:rsidRPr="009A44A2">
        <w:rPr>
          <w:rFonts w:ascii="Arial" w:hAnsi="Arial" w:cs="Arial"/>
          <w:b/>
        </w:rPr>
        <w:lastRenderedPageBreak/>
        <w:t>Cc:</w:t>
      </w:r>
      <w:r w:rsidRPr="009A44A2">
        <w:rPr>
          <w:rFonts w:ascii="Arial" w:hAnsi="Arial" w:cs="Arial"/>
          <w:bCs/>
        </w:rPr>
        <w:tab/>
      </w:r>
    </w:p>
    <w:p w14:paraId="79AEB15F" w14:textId="77777777" w:rsidR="004B5091" w:rsidRPr="009A44A2" w:rsidRDefault="004B5091" w:rsidP="004B5091">
      <w:pPr>
        <w:spacing w:after="60"/>
        <w:ind w:left="1985" w:hanging="1985"/>
        <w:rPr>
          <w:rFonts w:ascii="Arial" w:hAnsi="Arial" w:cs="Arial"/>
          <w:bCs/>
        </w:rPr>
      </w:pPr>
    </w:p>
    <w:p w14:paraId="3DD789F0" w14:textId="77777777" w:rsidR="004B5091" w:rsidRPr="009A44A2" w:rsidRDefault="004B5091" w:rsidP="004B5091">
      <w:pPr>
        <w:tabs>
          <w:tab w:val="left" w:pos="2268"/>
        </w:tabs>
        <w:spacing w:after="0"/>
        <w:rPr>
          <w:rFonts w:ascii="Arial" w:hAnsi="Arial" w:cs="Arial"/>
          <w:bCs/>
        </w:rPr>
      </w:pPr>
      <w:r w:rsidRPr="009A44A2">
        <w:rPr>
          <w:rFonts w:ascii="Arial" w:hAnsi="Arial" w:cs="Arial"/>
          <w:b/>
        </w:rPr>
        <w:t>Contact Person:</w:t>
      </w:r>
      <w:r w:rsidRPr="009A44A2">
        <w:rPr>
          <w:rFonts w:ascii="Arial" w:hAnsi="Arial" w:cs="Arial"/>
          <w:bCs/>
        </w:rPr>
        <w:tab/>
      </w:r>
    </w:p>
    <w:p w14:paraId="10D3A2EB" w14:textId="77777777" w:rsidR="004B5091" w:rsidRPr="00A77096" w:rsidRDefault="004B5091" w:rsidP="004B5091">
      <w:pPr>
        <w:pStyle w:val="Heading4"/>
        <w:tabs>
          <w:tab w:val="left" w:pos="2268"/>
        </w:tabs>
        <w:spacing w:before="0" w:after="0"/>
        <w:rPr>
          <w:rFonts w:cs="Arial"/>
          <w:sz w:val="20"/>
        </w:rPr>
      </w:pPr>
      <w:r w:rsidRPr="00A77096">
        <w:rPr>
          <w:rFonts w:cs="Arial"/>
          <w:sz w:val="20"/>
        </w:rPr>
        <w:t>Name:</w:t>
      </w:r>
      <w:r w:rsidRPr="00A77096">
        <w:rPr>
          <w:rFonts w:cs="Arial"/>
          <w:sz w:val="20"/>
        </w:rPr>
        <w:tab/>
        <w:t xml:space="preserve">          Muhammad Kazmi</w:t>
      </w:r>
    </w:p>
    <w:p w14:paraId="221DC5F9" w14:textId="77777777" w:rsidR="004B5091" w:rsidRPr="00A77096" w:rsidRDefault="004B5091" w:rsidP="004B5091">
      <w:pPr>
        <w:pStyle w:val="Heading7"/>
        <w:tabs>
          <w:tab w:val="left" w:pos="2268"/>
        </w:tabs>
        <w:spacing w:before="0" w:after="0"/>
        <w:ind w:left="1984"/>
        <w:rPr>
          <w:rFonts w:cs="Arial"/>
        </w:rPr>
      </w:pPr>
      <w:r w:rsidRPr="00A77096">
        <w:rPr>
          <w:rFonts w:cs="Arial"/>
        </w:rPr>
        <w:t>E-mail Address:</w:t>
      </w:r>
      <w:r w:rsidRPr="00A77096">
        <w:rPr>
          <w:rFonts w:cs="Arial"/>
        </w:rPr>
        <w:tab/>
        <w:t>muhammad.kazmi@ericsson.com</w:t>
      </w:r>
    </w:p>
    <w:p w14:paraId="6B40A890" w14:textId="77777777" w:rsidR="004B5091" w:rsidRDefault="004B5091" w:rsidP="004B5091">
      <w:pPr>
        <w:spacing w:after="120"/>
        <w:rPr>
          <w:rFonts w:ascii="Arial" w:hAnsi="Arial" w:cs="Arial"/>
          <w:b/>
        </w:rPr>
      </w:pPr>
    </w:p>
    <w:p w14:paraId="2A8F849D" w14:textId="77777777" w:rsidR="004B5091" w:rsidRPr="00165506" w:rsidRDefault="004B5091" w:rsidP="004B5091">
      <w:pPr>
        <w:spacing w:after="120"/>
        <w:rPr>
          <w:rFonts w:ascii="Arial" w:hAnsi="Arial" w:cs="Arial"/>
          <w:b/>
        </w:rPr>
      </w:pPr>
      <w:r w:rsidRPr="00165506">
        <w:rPr>
          <w:rFonts w:ascii="Arial" w:hAnsi="Arial" w:cs="Arial"/>
          <w:b/>
        </w:rPr>
        <w:t>1. Overall Description:</w:t>
      </w:r>
    </w:p>
    <w:p w14:paraId="20E5C7D1" w14:textId="2D85AF49" w:rsidR="00DD362E" w:rsidRDefault="004B5091" w:rsidP="004B5091">
      <w:pPr>
        <w:spacing w:afterLines="100" w:after="240"/>
        <w:jc w:val="both"/>
        <w:rPr>
          <w:rFonts w:ascii="Arial" w:hAnsi="Arial" w:cs="Arial"/>
          <w:color w:val="000000" w:themeColor="text1"/>
        </w:rPr>
      </w:pPr>
      <w:r w:rsidRPr="00114A94">
        <w:rPr>
          <w:rFonts w:ascii="Arial" w:hAnsi="Arial" w:cs="Arial"/>
          <w:color w:val="000000" w:themeColor="text1"/>
        </w:rPr>
        <w:t xml:space="preserve">RAN4 </w:t>
      </w:r>
      <w:r w:rsidR="00DD362E">
        <w:rPr>
          <w:rFonts w:ascii="Arial" w:hAnsi="Arial" w:cs="Arial"/>
          <w:color w:val="000000" w:themeColor="text1"/>
        </w:rPr>
        <w:t xml:space="preserve">is specifying PRS measurement requirements in RRC_INACTIVE state. </w:t>
      </w:r>
    </w:p>
    <w:p w14:paraId="4FE1DB4B" w14:textId="06B28345" w:rsidR="00616EFC" w:rsidRDefault="0073411C" w:rsidP="004B5091">
      <w:pPr>
        <w:spacing w:afterLines="100" w:after="240"/>
        <w:jc w:val="both"/>
        <w:rPr>
          <w:rFonts w:ascii="Arial" w:hAnsi="Arial" w:cs="Arial"/>
          <w:color w:val="000000" w:themeColor="text1"/>
        </w:rPr>
      </w:pPr>
      <w:r>
        <w:rPr>
          <w:rFonts w:ascii="Arial" w:hAnsi="Arial" w:cs="Arial"/>
          <w:color w:val="000000" w:themeColor="text1"/>
        </w:rPr>
        <w:t xml:space="preserve">According to the UE behaviour and measurement </w:t>
      </w:r>
      <w:r w:rsidRPr="003919A9">
        <w:rPr>
          <w:rFonts w:ascii="Arial" w:hAnsi="Arial" w:cs="Arial"/>
          <w:color w:val="000000" w:themeColor="text1"/>
        </w:rPr>
        <w:t xml:space="preserve">requirements </w:t>
      </w:r>
      <w:r>
        <w:rPr>
          <w:rFonts w:ascii="Arial" w:hAnsi="Arial" w:cs="Arial"/>
          <w:color w:val="000000" w:themeColor="text1"/>
        </w:rPr>
        <w:t xml:space="preserve">defined in clause </w:t>
      </w:r>
      <w:r w:rsidRPr="003919A9">
        <w:rPr>
          <w:rFonts w:ascii="Arial" w:hAnsi="Arial" w:cs="Arial"/>
          <w:color w:val="000000" w:themeColor="text1"/>
        </w:rPr>
        <w:t xml:space="preserve">4.2.2.2 </w:t>
      </w:r>
      <w:r w:rsidR="00956E3D">
        <w:rPr>
          <w:rFonts w:ascii="Arial" w:hAnsi="Arial" w:cs="Arial"/>
          <w:color w:val="000000" w:themeColor="text1"/>
        </w:rPr>
        <w:t xml:space="preserve">of </w:t>
      </w:r>
      <w:r w:rsidRPr="003919A9">
        <w:rPr>
          <w:rFonts w:ascii="Arial" w:hAnsi="Arial" w:cs="Arial"/>
          <w:color w:val="000000" w:themeColor="text1"/>
        </w:rPr>
        <w:t>TS 38.133</w:t>
      </w:r>
      <w:r>
        <w:rPr>
          <w:rFonts w:ascii="Arial" w:hAnsi="Arial" w:cs="Arial"/>
          <w:color w:val="000000" w:themeColor="text1"/>
        </w:rPr>
        <w:t xml:space="preserve">, </w:t>
      </w:r>
      <w:r w:rsidR="00563075" w:rsidRPr="003919A9">
        <w:rPr>
          <w:rFonts w:ascii="Arial" w:hAnsi="Arial" w:cs="Arial"/>
          <w:color w:val="000000" w:themeColor="text1"/>
        </w:rPr>
        <w:t xml:space="preserve">the UE initiates cell selection for the selected PLMN </w:t>
      </w:r>
      <w:r w:rsidR="00616EFC">
        <w:rPr>
          <w:rFonts w:ascii="Arial" w:hAnsi="Arial" w:cs="Arial"/>
          <w:color w:val="000000" w:themeColor="text1"/>
        </w:rPr>
        <w:t xml:space="preserve">provided that </w:t>
      </w:r>
      <w:r w:rsidR="005915D1" w:rsidRPr="003919A9">
        <w:rPr>
          <w:rFonts w:ascii="Arial" w:hAnsi="Arial" w:cs="Arial"/>
          <w:color w:val="000000" w:themeColor="text1"/>
        </w:rPr>
        <w:t>the serving cell does not fulfil the cell selection criterion S and the UE does not find any new suitable cell after the searches</w:t>
      </w:r>
      <w:r w:rsidR="005915D1">
        <w:rPr>
          <w:rFonts w:ascii="Arial" w:hAnsi="Arial" w:cs="Arial"/>
          <w:color w:val="000000" w:themeColor="text1"/>
        </w:rPr>
        <w:t xml:space="preserve"> </w:t>
      </w:r>
      <w:r w:rsidR="00D10906">
        <w:rPr>
          <w:rFonts w:ascii="Arial" w:hAnsi="Arial" w:cs="Arial"/>
          <w:color w:val="000000" w:themeColor="text1"/>
        </w:rPr>
        <w:t>and measurements</w:t>
      </w:r>
      <w:r w:rsidR="006A0C52">
        <w:rPr>
          <w:rFonts w:ascii="Arial" w:hAnsi="Arial" w:cs="Arial"/>
          <w:color w:val="000000" w:themeColor="text1"/>
        </w:rPr>
        <w:t>.</w:t>
      </w:r>
    </w:p>
    <w:p w14:paraId="37E1F165" w14:textId="6BDFC3BD" w:rsidR="004B5091" w:rsidRPr="009B1A5B" w:rsidRDefault="004B5091" w:rsidP="004B5091">
      <w:pPr>
        <w:spacing w:afterLines="100" w:after="240"/>
        <w:jc w:val="both"/>
        <w:rPr>
          <w:rFonts w:ascii="Arial" w:hAnsi="Arial" w:cs="Arial"/>
          <w:lang w:val="en-US"/>
        </w:rPr>
      </w:pPr>
      <w:r>
        <w:rPr>
          <w:rFonts w:ascii="Arial" w:hAnsi="Arial" w:cs="Arial"/>
          <w:lang w:val="en-US"/>
        </w:rPr>
        <w:t xml:space="preserve">RAN4 </w:t>
      </w:r>
      <w:r w:rsidR="00616EFC">
        <w:rPr>
          <w:rFonts w:ascii="Arial" w:hAnsi="Arial" w:cs="Arial"/>
          <w:lang w:val="en-US"/>
        </w:rPr>
        <w:t xml:space="preserve">kindly asks RAN2 to clarify </w:t>
      </w:r>
      <w:r w:rsidR="009A620E">
        <w:rPr>
          <w:rFonts w:ascii="Arial" w:hAnsi="Arial" w:cs="Arial"/>
          <w:lang w:val="en-US"/>
        </w:rPr>
        <w:t xml:space="preserve">the UE </w:t>
      </w:r>
      <w:proofErr w:type="spellStart"/>
      <w:r w:rsidR="009A620E">
        <w:rPr>
          <w:rFonts w:ascii="Arial" w:hAnsi="Arial" w:cs="Arial"/>
          <w:lang w:val="en-US"/>
        </w:rPr>
        <w:t>behaviour</w:t>
      </w:r>
      <w:proofErr w:type="spellEnd"/>
      <w:r w:rsidR="009A620E">
        <w:rPr>
          <w:rFonts w:ascii="Arial" w:hAnsi="Arial" w:cs="Arial"/>
          <w:lang w:val="en-US"/>
        </w:rPr>
        <w:t xml:space="preserve"> regarding </w:t>
      </w:r>
      <w:r w:rsidR="003D74F1">
        <w:rPr>
          <w:rFonts w:ascii="Arial" w:hAnsi="Arial" w:cs="Arial"/>
          <w:lang w:val="en-US"/>
        </w:rPr>
        <w:t xml:space="preserve">the PRS measurements </w:t>
      </w:r>
      <w:r w:rsidR="00104D02">
        <w:rPr>
          <w:rFonts w:ascii="Arial" w:hAnsi="Arial" w:cs="Arial"/>
          <w:lang w:val="en-US"/>
        </w:rPr>
        <w:t>if the</w:t>
      </w:r>
      <w:r w:rsidR="00904C76">
        <w:rPr>
          <w:rFonts w:ascii="Arial" w:hAnsi="Arial" w:cs="Arial"/>
          <w:lang w:val="en-US"/>
        </w:rPr>
        <w:t xml:space="preserve"> </w:t>
      </w:r>
      <w:r w:rsidR="00737708" w:rsidRPr="003919A9">
        <w:rPr>
          <w:rFonts w:ascii="Arial" w:hAnsi="Arial" w:cs="Arial"/>
          <w:color w:val="000000" w:themeColor="text1"/>
        </w:rPr>
        <w:t>UE initiates cell selection for the selected PLMN</w:t>
      </w:r>
      <w:r w:rsidR="00904C76">
        <w:rPr>
          <w:rFonts w:ascii="Arial" w:hAnsi="Arial" w:cs="Arial"/>
          <w:color w:val="000000" w:themeColor="text1"/>
        </w:rPr>
        <w:t xml:space="preserve"> during the PRS measurement period</w:t>
      </w:r>
      <w:r>
        <w:rPr>
          <w:rFonts w:ascii="Arial" w:hAnsi="Arial" w:cs="Arial"/>
          <w:lang w:val="en-US"/>
        </w:rPr>
        <w:t xml:space="preserve">. </w:t>
      </w:r>
    </w:p>
    <w:p w14:paraId="71F6797E" w14:textId="77777777" w:rsidR="004B5091" w:rsidRDefault="004B5091" w:rsidP="004B5091">
      <w:pPr>
        <w:spacing w:after="120"/>
        <w:jc w:val="both"/>
        <w:rPr>
          <w:rFonts w:ascii="Arial" w:hAnsi="Arial" w:cs="Arial"/>
          <w:b/>
        </w:rPr>
      </w:pPr>
      <w:r>
        <w:rPr>
          <w:rFonts w:ascii="Arial" w:hAnsi="Arial" w:cs="Arial"/>
          <w:b/>
        </w:rPr>
        <w:t>2. Actions:</w:t>
      </w:r>
    </w:p>
    <w:p w14:paraId="179FD3C2" w14:textId="74264D67" w:rsidR="004B5091" w:rsidRPr="00AE73E2" w:rsidRDefault="004B5091" w:rsidP="004B5091">
      <w:pPr>
        <w:spacing w:after="120"/>
        <w:ind w:left="1985" w:hanging="1985"/>
        <w:jc w:val="both"/>
        <w:rPr>
          <w:rFonts w:ascii="Arial" w:hAnsi="Arial" w:cs="Arial"/>
          <w:b/>
          <w:color w:val="000000"/>
          <w:lang w:eastAsia="zh-CN"/>
        </w:rPr>
      </w:pPr>
      <w:r w:rsidRPr="00AE73E2">
        <w:rPr>
          <w:rFonts w:ascii="Arial" w:hAnsi="Arial" w:cs="Arial"/>
          <w:b/>
          <w:color w:val="000000"/>
        </w:rPr>
        <w:t>To</w:t>
      </w:r>
      <w:r w:rsidRPr="00AE73E2">
        <w:rPr>
          <w:rFonts w:ascii="Arial" w:hAnsi="Arial" w:cs="Arial" w:hint="eastAsia"/>
          <w:b/>
          <w:color w:val="000000"/>
          <w:lang w:eastAsia="zh-CN"/>
        </w:rPr>
        <w:t xml:space="preserve"> </w:t>
      </w:r>
      <w:r w:rsidRPr="00AE73E2">
        <w:rPr>
          <w:rFonts w:ascii="Arial" w:hAnsi="Arial" w:cs="Arial"/>
          <w:b/>
          <w:color w:val="000000"/>
          <w:lang w:eastAsia="zh-CN"/>
        </w:rPr>
        <w:t>RAN</w:t>
      </w:r>
      <w:r w:rsidR="00737708">
        <w:rPr>
          <w:rFonts w:ascii="Arial" w:hAnsi="Arial" w:cs="Arial"/>
          <w:b/>
          <w:color w:val="000000"/>
          <w:lang w:eastAsia="zh-CN"/>
        </w:rPr>
        <w:t>2</w:t>
      </w:r>
    </w:p>
    <w:p w14:paraId="698B6C0D" w14:textId="77C3F021" w:rsidR="004B5091" w:rsidRPr="00AD74AC" w:rsidRDefault="004B5091" w:rsidP="00AD74AC">
      <w:pPr>
        <w:spacing w:afterLines="100" w:after="240"/>
        <w:jc w:val="both"/>
        <w:rPr>
          <w:rFonts w:ascii="Arial" w:hAnsi="Arial" w:cs="Arial"/>
          <w:lang w:val="en-US"/>
        </w:rPr>
      </w:pPr>
      <w:r w:rsidRPr="00AE73E2">
        <w:rPr>
          <w:rFonts w:ascii="Arial" w:hAnsi="Arial" w:cs="Arial"/>
          <w:b/>
          <w:color w:val="000000"/>
        </w:rPr>
        <w:t xml:space="preserve">ACTION: </w:t>
      </w:r>
      <w:r w:rsidRPr="00AE73E2">
        <w:rPr>
          <w:rFonts w:ascii="Arial" w:hAnsi="Arial" w:cs="Arial"/>
          <w:b/>
          <w:color w:val="000000"/>
        </w:rPr>
        <w:tab/>
      </w:r>
      <w:r w:rsidR="00AD74AC">
        <w:rPr>
          <w:rFonts w:ascii="Arial" w:hAnsi="Arial" w:cs="Arial"/>
          <w:lang w:val="en-US"/>
        </w:rPr>
        <w:t xml:space="preserve">RAN4 kindly asks RAN2 to clarify the UE </w:t>
      </w:r>
      <w:proofErr w:type="spellStart"/>
      <w:r w:rsidR="00AD74AC">
        <w:rPr>
          <w:rFonts w:ascii="Arial" w:hAnsi="Arial" w:cs="Arial"/>
          <w:lang w:val="en-US"/>
        </w:rPr>
        <w:t>behaviour</w:t>
      </w:r>
      <w:proofErr w:type="spellEnd"/>
      <w:r w:rsidR="00AD74AC">
        <w:rPr>
          <w:rFonts w:ascii="Arial" w:hAnsi="Arial" w:cs="Arial"/>
          <w:lang w:val="en-US"/>
        </w:rPr>
        <w:t xml:space="preserve"> regarding the PRS measurements if the </w:t>
      </w:r>
      <w:r w:rsidR="00AD74AC" w:rsidRPr="003919A9">
        <w:rPr>
          <w:rFonts w:ascii="Arial" w:hAnsi="Arial" w:cs="Arial"/>
          <w:color w:val="000000" w:themeColor="text1"/>
        </w:rPr>
        <w:t>UE initiates cell selection for the selected PLMN</w:t>
      </w:r>
      <w:r w:rsidR="00AD74AC">
        <w:rPr>
          <w:rFonts w:ascii="Arial" w:hAnsi="Arial" w:cs="Arial"/>
          <w:color w:val="000000" w:themeColor="text1"/>
        </w:rPr>
        <w:t xml:space="preserve"> during the PRS measurement period</w:t>
      </w:r>
      <w:r w:rsidR="00AD74AC">
        <w:rPr>
          <w:rFonts w:ascii="Arial" w:hAnsi="Arial" w:cs="Arial"/>
          <w:lang w:val="en-US"/>
        </w:rPr>
        <w:t xml:space="preserve">. </w:t>
      </w:r>
    </w:p>
    <w:p w14:paraId="24BD1FDE" w14:textId="77777777" w:rsidR="004B5091" w:rsidRPr="00207B65" w:rsidRDefault="004B5091" w:rsidP="00956E3D">
      <w:pPr>
        <w:tabs>
          <w:tab w:val="left" w:pos="5507"/>
        </w:tabs>
        <w:spacing w:before="240"/>
        <w:rPr>
          <w:rFonts w:ascii="Arial" w:hAnsi="Arial" w:cs="Arial"/>
          <w:b/>
        </w:rPr>
      </w:pPr>
      <w:r w:rsidRPr="007321CD">
        <w:rPr>
          <w:rFonts w:ascii="Arial" w:hAnsi="Arial" w:cs="Arial"/>
          <w:b/>
        </w:rPr>
        <w:t>3. Date of Next TSG-RAN WG</w:t>
      </w:r>
      <w:r>
        <w:rPr>
          <w:rFonts w:ascii="Arial" w:hAnsi="Arial" w:cs="Arial"/>
          <w:b/>
        </w:rPr>
        <w:t>4</w:t>
      </w:r>
      <w:r w:rsidRPr="007321CD">
        <w:rPr>
          <w:rFonts w:ascii="Arial" w:hAnsi="Arial" w:cs="Arial"/>
          <w:b/>
        </w:rPr>
        <w:t xml:space="preserve"> Meetings:</w:t>
      </w:r>
      <w:r w:rsidRPr="007321CD">
        <w:rPr>
          <w:rFonts w:ascii="Arial" w:hAnsi="Arial" w:cs="Arial"/>
          <w:b/>
        </w:rPr>
        <w:tab/>
      </w:r>
    </w:p>
    <w:p w14:paraId="067C45C5" w14:textId="77777777" w:rsidR="004B5091" w:rsidRDefault="004B5091" w:rsidP="004B5091">
      <w:pPr>
        <w:tabs>
          <w:tab w:val="left" w:pos="5103"/>
        </w:tabs>
        <w:spacing w:after="120"/>
        <w:ind w:left="2268" w:hanging="2268"/>
        <w:rPr>
          <w:rFonts w:ascii="Arial" w:hAnsi="Arial" w:cs="Arial"/>
          <w:bCs/>
          <w:color w:val="000000"/>
        </w:rPr>
      </w:pPr>
      <w:r w:rsidRPr="0036147A">
        <w:rPr>
          <w:rFonts w:ascii="Arial" w:hAnsi="Arial" w:cs="Arial"/>
          <w:bCs/>
        </w:rPr>
        <w:t>TSG-RAN</w:t>
      </w:r>
      <w:r w:rsidRPr="0036147A">
        <w:rPr>
          <w:rFonts w:ascii="Arial" w:hAnsi="Arial" w:cs="Arial" w:hint="eastAsia"/>
          <w:bCs/>
          <w:lang w:eastAsia="zh-CN"/>
        </w:rPr>
        <w:t xml:space="preserve"> WG</w:t>
      </w:r>
      <w:r>
        <w:rPr>
          <w:rFonts w:ascii="Arial" w:hAnsi="Arial" w:cs="Arial"/>
          <w:bCs/>
          <w:lang w:eastAsia="zh-CN"/>
        </w:rPr>
        <w:t>4</w:t>
      </w:r>
      <w:r w:rsidRPr="0036147A">
        <w:rPr>
          <w:rFonts w:ascii="Arial" w:hAnsi="Arial" w:cs="Arial"/>
          <w:bCs/>
        </w:rPr>
        <w:t xml:space="preserve"> Meeting </w:t>
      </w:r>
      <w:r w:rsidRPr="0036147A">
        <w:rPr>
          <w:rFonts w:ascii="Arial" w:hAnsi="Arial" w:cs="Arial"/>
          <w:bCs/>
          <w:color w:val="000000"/>
        </w:rPr>
        <w:t>#1</w:t>
      </w:r>
      <w:r>
        <w:rPr>
          <w:rFonts w:ascii="Arial" w:hAnsi="Arial" w:cs="Arial"/>
          <w:bCs/>
          <w:color w:val="000000"/>
        </w:rPr>
        <w:t>03</w:t>
      </w:r>
      <w:r w:rsidRPr="0036147A">
        <w:rPr>
          <w:rFonts w:ascii="Arial" w:hAnsi="Arial" w:cs="Arial"/>
          <w:bCs/>
          <w:color w:val="000000"/>
        </w:rPr>
        <w:t xml:space="preserve">-e </w:t>
      </w:r>
      <w:r w:rsidRPr="0036147A">
        <w:rPr>
          <w:rFonts w:ascii="Arial" w:hAnsi="Arial" w:cs="Arial"/>
          <w:bCs/>
          <w:color w:val="000000"/>
        </w:rPr>
        <w:tab/>
      </w:r>
      <w:r>
        <w:rPr>
          <w:rFonts w:ascii="Arial" w:hAnsi="Arial" w:cs="Arial"/>
          <w:bCs/>
          <w:color w:val="000000"/>
        </w:rPr>
        <w:t xml:space="preserve">    May 16-27, </w:t>
      </w:r>
      <w:r w:rsidRPr="00BD3E49">
        <w:rPr>
          <w:rFonts w:ascii="Arial" w:hAnsi="Arial" w:cs="Arial"/>
          <w:bCs/>
          <w:color w:val="000000"/>
        </w:rPr>
        <w:t>202</w:t>
      </w:r>
      <w:r>
        <w:rPr>
          <w:rFonts w:ascii="Arial" w:hAnsi="Arial" w:cs="Arial"/>
          <w:bCs/>
          <w:color w:val="000000"/>
        </w:rPr>
        <w:t xml:space="preserve">2, </w:t>
      </w:r>
      <w:r w:rsidRPr="0036147A">
        <w:rPr>
          <w:rFonts w:ascii="Arial" w:hAnsi="Arial" w:cs="Arial"/>
          <w:bCs/>
          <w:color w:val="000000"/>
        </w:rPr>
        <w:t>Electronic Meetin</w:t>
      </w:r>
      <w:r>
        <w:rPr>
          <w:rFonts w:ascii="Arial" w:hAnsi="Arial" w:cs="Arial"/>
          <w:bCs/>
          <w:color w:val="000000"/>
        </w:rPr>
        <w:t>g</w:t>
      </w:r>
    </w:p>
    <w:p w14:paraId="688D39EE" w14:textId="77777777" w:rsidR="004B5091" w:rsidRDefault="004B5091" w:rsidP="004B5091">
      <w:pPr>
        <w:tabs>
          <w:tab w:val="left" w:pos="5103"/>
        </w:tabs>
        <w:spacing w:after="120"/>
        <w:ind w:left="2268" w:hanging="2268"/>
        <w:rPr>
          <w:rFonts w:ascii="Arial" w:hAnsi="Arial" w:cs="Arial"/>
          <w:bCs/>
          <w:color w:val="000000"/>
        </w:rPr>
      </w:pPr>
      <w:r w:rsidRPr="0036147A">
        <w:rPr>
          <w:rFonts w:ascii="Arial" w:hAnsi="Arial" w:cs="Arial"/>
          <w:bCs/>
        </w:rPr>
        <w:t>TSG-RAN</w:t>
      </w:r>
      <w:r w:rsidRPr="0036147A">
        <w:rPr>
          <w:rFonts w:ascii="Arial" w:hAnsi="Arial" w:cs="Arial" w:hint="eastAsia"/>
          <w:bCs/>
          <w:lang w:eastAsia="zh-CN"/>
        </w:rPr>
        <w:t xml:space="preserve"> WG</w:t>
      </w:r>
      <w:r>
        <w:rPr>
          <w:rFonts w:ascii="Arial" w:hAnsi="Arial" w:cs="Arial"/>
          <w:bCs/>
          <w:lang w:eastAsia="zh-CN"/>
        </w:rPr>
        <w:t>4</w:t>
      </w:r>
      <w:r w:rsidRPr="0036147A">
        <w:rPr>
          <w:rFonts w:ascii="Arial" w:hAnsi="Arial" w:cs="Arial"/>
          <w:bCs/>
        </w:rPr>
        <w:t xml:space="preserve"> Meeting </w:t>
      </w:r>
      <w:r w:rsidRPr="0036147A">
        <w:rPr>
          <w:rFonts w:ascii="Arial" w:hAnsi="Arial" w:cs="Arial"/>
          <w:bCs/>
          <w:color w:val="000000"/>
        </w:rPr>
        <w:t>#1</w:t>
      </w:r>
      <w:r>
        <w:rPr>
          <w:rFonts w:ascii="Arial" w:hAnsi="Arial" w:cs="Arial"/>
          <w:bCs/>
          <w:color w:val="000000"/>
        </w:rPr>
        <w:t>04</w:t>
      </w:r>
      <w:r w:rsidRPr="0036147A">
        <w:rPr>
          <w:rFonts w:ascii="Arial" w:hAnsi="Arial" w:cs="Arial"/>
          <w:bCs/>
          <w:color w:val="000000"/>
        </w:rPr>
        <w:tab/>
      </w:r>
      <w:r>
        <w:rPr>
          <w:rFonts w:ascii="Arial" w:hAnsi="Arial" w:cs="Arial"/>
          <w:bCs/>
          <w:color w:val="000000"/>
        </w:rPr>
        <w:t xml:space="preserve">    August 22-26, </w:t>
      </w:r>
      <w:r w:rsidRPr="00BD3E49">
        <w:rPr>
          <w:rFonts w:ascii="Arial" w:hAnsi="Arial" w:cs="Arial"/>
          <w:bCs/>
          <w:color w:val="000000"/>
        </w:rPr>
        <w:t>202</w:t>
      </w:r>
      <w:r>
        <w:rPr>
          <w:rFonts w:ascii="Arial" w:hAnsi="Arial" w:cs="Arial"/>
          <w:bCs/>
          <w:color w:val="000000"/>
        </w:rPr>
        <w:t>2, Toulouse, France</w:t>
      </w:r>
    </w:p>
    <w:p w14:paraId="0CF4557A" w14:textId="77777777" w:rsidR="004B5091" w:rsidRPr="002068B8" w:rsidRDefault="004B5091" w:rsidP="004B5091">
      <w:pPr>
        <w:pBdr>
          <w:bottom w:val="single" w:sz="6" w:space="1" w:color="auto"/>
        </w:pBdr>
        <w:tabs>
          <w:tab w:val="left" w:pos="5103"/>
        </w:tabs>
        <w:spacing w:after="120"/>
        <w:ind w:left="2268" w:hanging="2268"/>
        <w:rPr>
          <w:rFonts w:ascii="Arial" w:hAnsi="Arial" w:cs="Arial"/>
          <w:bCs/>
          <w:color w:val="000000"/>
        </w:rPr>
      </w:pPr>
    </w:p>
    <w:p w14:paraId="263F40B0" w14:textId="77777777" w:rsidR="00EA1B69" w:rsidRPr="00EA1B69" w:rsidRDefault="00EA1B69" w:rsidP="00EA1B69">
      <w:pPr>
        <w:spacing w:after="120"/>
      </w:pPr>
    </w:p>
    <w:sectPr w:rsidR="00EA1B69" w:rsidRPr="00EA1B69">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FEAF43" w14:textId="77777777" w:rsidR="00B95430" w:rsidRDefault="00B95430">
      <w:r>
        <w:separator/>
      </w:r>
    </w:p>
  </w:endnote>
  <w:endnote w:type="continuationSeparator" w:id="0">
    <w:p w14:paraId="1A982635" w14:textId="77777777" w:rsidR="00B95430" w:rsidRDefault="00B95430">
      <w:r>
        <w:continuationSeparator/>
      </w:r>
    </w:p>
  </w:endnote>
  <w:endnote w:type="continuationNotice" w:id="1">
    <w:p w14:paraId="1327EEBA" w14:textId="77777777" w:rsidR="00B95430" w:rsidRDefault="00B9543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60FD10" w14:textId="77777777" w:rsidR="00B95430" w:rsidRDefault="00B95430">
      <w:r>
        <w:separator/>
      </w:r>
    </w:p>
  </w:footnote>
  <w:footnote w:type="continuationSeparator" w:id="0">
    <w:p w14:paraId="4F09F199" w14:textId="77777777" w:rsidR="00B95430" w:rsidRDefault="00B95430">
      <w:r>
        <w:continuationSeparator/>
      </w:r>
    </w:p>
  </w:footnote>
  <w:footnote w:type="continuationNotice" w:id="1">
    <w:p w14:paraId="7D025227" w14:textId="77777777" w:rsidR="00B95430" w:rsidRDefault="00B9543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A28230" w14:textId="77777777" w:rsidR="00143422" w:rsidRDefault="0014342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6076D5" w14:textId="77777777" w:rsidR="00143422" w:rsidRDefault="00143422">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62E227" w14:textId="77777777" w:rsidR="00143422" w:rsidRDefault="0014342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6417D8"/>
    <w:multiLevelType w:val="multilevel"/>
    <w:tmpl w:val="21284A18"/>
    <w:lvl w:ilvl="0">
      <w:start w:val="1"/>
      <w:numFmt w:val="decimal"/>
      <w:lvlText w:val="%1."/>
      <w:lvlJc w:val="left"/>
      <w:pPr>
        <w:ind w:left="360"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87A6033"/>
    <w:multiLevelType w:val="hybridMultilevel"/>
    <w:tmpl w:val="8B862FD2"/>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2" w15:restartNumberingAfterBreak="0">
    <w:nsid w:val="0AEB19BD"/>
    <w:multiLevelType w:val="hybridMultilevel"/>
    <w:tmpl w:val="1B561400"/>
    <w:lvl w:ilvl="0" w:tplc="2FF42842">
      <w:start w:val="1"/>
      <w:numFmt w:val="bullet"/>
      <w:lvlText w:val=""/>
      <w:lvlJc w:val="left"/>
      <w:pPr>
        <w:ind w:left="704" w:hanging="420"/>
      </w:pPr>
      <w:rPr>
        <w:rFonts w:ascii="Wingdings" w:hAnsi="Wingdings" w:hint="default"/>
      </w:rPr>
    </w:lvl>
    <w:lvl w:ilvl="1" w:tplc="2FF42842">
      <w:start w:val="1"/>
      <w:numFmt w:val="bullet"/>
      <w:lvlText w:val=""/>
      <w:lvlJc w:val="left"/>
      <w:pPr>
        <w:ind w:left="1124" w:hanging="420"/>
      </w:pPr>
      <w:rPr>
        <w:rFonts w:ascii="Wingdings" w:hAnsi="Wingdings" w:hint="default"/>
      </w:rPr>
    </w:lvl>
    <w:lvl w:ilvl="2" w:tplc="2FF42842">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B061631"/>
    <w:multiLevelType w:val="hybridMultilevel"/>
    <w:tmpl w:val="0748AF7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1050009B"/>
    <w:multiLevelType w:val="hybridMultilevel"/>
    <w:tmpl w:val="020E2B04"/>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5" w15:restartNumberingAfterBreak="0">
    <w:nsid w:val="13C64540"/>
    <w:multiLevelType w:val="multilevel"/>
    <w:tmpl w:val="13C64540"/>
    <w:lvl w:ilvl="0">
      <w:start w:val="1"/>
      <w:numFmt w:val="bullet"/>
      <w:pStyle w:val="3GPPAgreements"/>
      <w:lvlText w:val="●"/>
      <w:lvlJc w:val="left"/>
      <w:pPr>
        <w:ind w:left="284" w:hanging="284"/>
      </w:pPr>
      <w:rPr>
        <w:rFonts w:ascii="Times New Roman" w:hAnsi="Times New Roman" w:cs="Times New Roman"/>
        <w:b w:val="0"/>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1ED45340"/>
    <w:multiLevelType w:val="hybridMultilevel"/>
    <w:tmpl w:val="EEE0B24A"/>
    <w:lvl w:ilvl="0" w:tplc="041D000F">
      <w:start w:val="1"/>
      <w:numFmt w:val="decimal"/>
      <w:lvlText w:val="%1."/>
      <w:lvlJc w:val="left"/>
      <w:pPr>
        <w:ind w:left="504" w:hanging="360"/>
      </w:pPr>
      <w:rPr>
        <w:rFonts w:hint="default"/>
      </w:rPr>
    </w:lvl>
    <w:lvl w:ilvl="1" w:tplc="041D0003" w:tentative="1">
      <w:start w:val="1"/>
      <w:numFmt w:val="bullet"/>
      <w:lvlText w:val="o"/>
      <w:lvlJc w:val="left"/>
      <w:pPr>
        <w:ind w:left="1224" w:hanging="360"/>
      </w:pPr>
      <w:rPr>
        <w:rFonts w:ascii="Courier New" w:hAnsi="Courier New" w:cs="Courier New" w:hint="default"/>
      </w:rPr>
    </w:lvl>
    <w:lvl w:ilvl="2" w:tplc="041D0005" w:tentative="1">
      <w:start w:val="1"/>
      <w:numFmt w:val="bullet"/>
      <w:lvlText w:val=""/>
      <w:lvlJc w:val="left"/>
      <w:pPr>
        <w:ind w:left="1944" w:hanging="360"/>
      </w:pPr>
      <w:rPr>
        <w:rFonts w:ascii="Wingdings" w:hAnsi="Wingdings" w:hint="default"/>
      </w:rPr>
    </w:lvl>
    <w:lvl w:ilvl="3" w:tplc="041D0001" w:tentative="1">
      <w:start w:val="1"/>
      <w:numFmt w:val="bullet"/>
      <w:lvlText w:val=""/>
      <w:lvlJc w:val="left"/>
      <w:pPr>
        <w:ind w:left="2664" w:hanging="360"/>
      </w:pPr>
      <w:rPr>
        <w:rFonts w:ascii="Symbol" w:hAnsi="Symbol" w:hint="default"/>
      </w:rPr>
    </w:lvl>
    <w:lvl w:ilvl="4" w:tplc="041D0003" w:tentative="1">
      <w:start w:val="1"/>
      <w:numFmt w:val="bullet"/>
      <w:lvlText w:val="o"/>
      <w:lvlJc w:val="left"/>
      <w:pPr>
        <w:ind w:left="3384" w:hanging="360"/>
      </w:pPr>
      <w:rPr>
        <w:rFonts w:ascii="Courier New" w:hAnsi="Courier New" w:cs="Courier New" w:hint="default"/>
      </w:rPr>
    </w:lvl>
    <w:lvl w:ilvl="5" w:tplc="041D0005" w:tentative="1">
      <w:start w:val="1"/>
      <w:numFmt w:val="bullet"/>
      <w:lvlText w:val=""/>
      <w:lvlJc w:val="left"/>
      <w:pPr>
        <w:ind w:left="4104" w:hanging="360"/>
      </w:pPr>
      <w:rPr>
        <w:rFonts w:ascii="Wingdings" w:hAnsi="Wingdings" w:hint="default"/>
      </w:rPr>
    </w:lvl>
    <w:lvl w:ilvl="6" w:tplc="041D0001" w:tentative="1">
      <w:start w:val="1"/>
      <w:numFmt w:val="bullet"/>
      <w:lvlText w:val=""/>
      <w:lvlJc w:val="left"/>
      <w:pPr>
        <w:ind w:left="4824" w:hanging="360"/>
      </w:pPr>
      <w:rPr>
        <w:rFonts w:ascii="Symbol" w:hAnsi="Symbol" w:hint="default"/>
      </w:rPr>
    </w:lvl>
    <w:lvl w:ilvl="7" w:tplc="041D0003" w:tentative="1">
      <w:start w:val="1"/>
      <w:numFmt w:val="bullet"/>
      <w:lvlText w:val="o"/>
      <w:lvlJc w:val="left"/>
      <w:pPr>
        <w:ind w:left="5544" w:hanging="360"/>
      </w:pPr>
      <w:rPr>
        <w:rFonts w:ascii="Courier New" w:hAnsi="Courier New" w:cs="Courier New" w:hint="default"/>
      </w:rPr>
    </w:lvl>
    <w:lvl w:ilvl="8" w:tplc="041D0005" w:tentative="1">
      <w:start w:val="1"/>
      <w:numFmt w:val="bullet"/>
      <w:lvlText w:val=""/>
      <w:lvlJc w:val="left"/>
      <w:pPr>
        <w:ind w:left="6264" w:hanging="360"/>
      </w:pPr>
      <w:rPr>
        <w:rFonts w:ascii="Wingdings" w:hAnsi="Wingdings" w:hint="default"/>
      </w:rPr>
    </w:lvl>
  </w:abstractNum>
  <w:abstractNum w:abstractNumId="7" w15:restartNumberingAfterBreak="0">
    <w:nsid w:val="1F566489"/>
    <w:multiLevelType w:val="hybridMultilevel"/>
    <w:tmpl w:val="2ECA721E"/>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8" w15:restartNumberingAfterBreak="0">
    <w:nsid w:val="3BB9564C"/>
    <w:multiLevelType w:val="hybridMultilevel"/>
    <w:tmpl w:val="2760E8AE"/>
    <w:lvl w:ilvl="0" w:tplc="041D000F">
      <w:start w:val="1"/>
      <w:numFmt w:val="decimal"/>
      <w:lvlText w:val="%1."/>
      <w:lvlJc w:val="left"/>
      <w:pPr>
        <w:ind w:left="360" w:hanging="360"/>
      </w:p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9" w15:restartNumberingAfterBreak="0">
    <w:nsid w:val="44B76B8B"/>
    <w:multiLevelType w:val="hybridMultilevel"/>
    <w:tmpl w:val="B9F4584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4A457D0E"/>
    <w:multiLevelType w:val="hybridMultilevel"/>
    <w:tmpl w:val="9FC003D4"/>
    <w:lvl w:ilvl="0" w:tplc="041D0001">
      <w:start w:val="1"/>
      <w:numFmt w:val="bullet"/>
      <w:lvlText w:val=""/>
      <w:lvlJc w:val="left"/>
      <w:pPr>
        <w:ind w:left="647" w:hanging="360"/>
      </w:pPr>
      <w:rPr>
        <w:rFonts w:ascii="Symbol" w:hAnsi="Symbol" w:hint="default"/>
      </w:rPr>
    </w:lvl>
    <w:lvl w:ilvl="1" w:tplc="041D0003" w:tentative="1">
      <w:start w:val="1"/>
      <w:numFmt w:val="bullet"/>
      <w:lvlText w:val="o"/>
      <w:lvlJc w:val="left"/>
      <w:pPr>
        <w:ind w:left="1367" w:hanging="360"/>
      </w:pPr>
      <w:rPr>
        <w:rFonts w:ascii="Courier New" w:hAnsi="Courier New" w:cs="Courier New" w:hint="default"/>
      </w:rPr>
    </w:lvl>
    <w:lvl w:ilvl="2" w:tplc="041D0005" w:tentative="1">
      <w:start w:val="1"/>
      <w:numFmt w:val="bullet"/>
      <w:lvlText w:val=""/>
      <w:lvlJc w:val="left"/>
      <w:pPr>
        <w:ind w:left="2087" w:hanging="360"/>
      </w:pPr>
      <w:rPr>
        <w:rFonts w:ascii="Wingdings" w:hAnsi="Wingdings" w:hint="default"/>
      </w:rPr>
    </w:lvl>
    <w:lvl w:ilvl="3" w:tplc="041D0001" w:tentative="1">
      <w:start w:val="1"/>
      <w:numFmt w:val="bullet"/>
      <w:lvlText w:val=""/>
      <w:lvlJc w:val="left"/>
      <w:pPr>
        <w:ind w:left="2807" w:hanging="360"/>
      </w:pPr>
      <w:rPr>
        <w:rFonts w:ascii="Symbol" w:hAnsi="Symbol" w:hint="default"/>
      </w:rPr>
    </w:lvl>
    <w:lvl w:ilvl="4" w:tplc="041D0003" w:tentative="1">
      <w:start w:val="1"/>
      <w:numFmt w:val="bullet"/>
      <w:lvlText w:val="o"/>
      <w:lvlJc w:val="left"/>
      <w:pPr>
        <w:ind w:left="3527" w:hanging="360"/>
      </w:pPr>
      <w:rPr>
        <w:rFonts w:ascii="Courier New" w:hAnsi="Courier New" w:cs="Courier New" w:hint="default"/>
      </w:rPr>
    </w:lvl>
    <w:lvl w:ilvl="5" w:tplc="041D0005" w:tentative="1">
      <w:start w:val="1"/>
      <w:numFmt w:val="bullet"/>
      <w:lvlText w:val=""/>
      <w:lvlJc w:val="left"/>
      <w:pPr>
        <w:ind w:left="4247" w:hanging="360"/>
      </w:pPr>
      <w:rPr>
        <w:rFonts w:ascii="Wingdings" w:hAnsi="Wingdings" w:hint="default"/>
      </w:rPr>
    </w:lvl>
    <w:lvl w:ilvl="6" w:tplc="041D0001" w:tentative="1">
      <w:start w:val="1"/>
      <w:numFmt w:val="bullet"/>
      <w:lvlText w:val=""/>
      <w:lvlJc w:val="left"/>
      <w:pPr>
        <w:ind w:left="4967" w:hanging="360"/>
      </w:pPr>
      <w:rPr>
        <w:rFonts w:ascii="Symbol" w:hAnsi="Symbol" w:hint="default"/>
      </w:rPr>
    </w:lvl>
    <w:lvl w:ilvl="7" w:tplc="041D0003" w:tentative="1">
      <w:start w:val="1"/>
      <w:numFmt w:val="bullet"/>
      <w:lvlText w:val="o"/>
      <w:lvlJc w:val="left"/>
      <w:pPr>
        <w:ind w:left="5687" w:hanging="360"/>
      </w:pPr>
      <w:rPr>
        <w:rFonts w:ascii="Courier New" w:hAnsi="Courier New" w:cs="Courier New" w:hint="default"/>
      </w:rPr>
    </w:lvl>
    <w:lvl w:ilvl="8" w:tplc="041D0005" w:tentative="1">
      <w:start w:val="1"/>
      <w:numFmt w:val="bullet"/>
      <w:lvlText w:val=""/>
      <w:lvlJc w:val="left"/>
      <w:pPr>
        <w:ind w:left="6407" w:hanging="360"/>
      </w:pPr>
      <w:rPr>
        <w:rFonts w:ascii="Wingdings" w:hAnsi="Wingdings" w:hint="default"/>
      </w:rPr>
    </w:lvl>
  </w:abstractNum>
  <w:abstractNum w:abstractNumId="11" w15:restartNumberingAfterBreak="0">
    <w:nsid w:val="4B3455CD"/>
    <w:multiLevelType w:val="hybridMultilevel"/>
    <w:tmpl w:val="4E907CDA"/>
    <w:lvl w:ilvl="0" w:tplc="041D0015">
      <w:start w:val="1"/>
      <w:numFmt w:val="upperLetter"/>
      <w:lvlText w:val="%1."/>
      <w:lvlJc w:val="left"/>
      <w:pPr>
        <w:ind w:left="360" w:hanging="360"/>
      </w:pPr>
      <w:rPr>
        <w:rFonts w:hint="default"/>
        <w:sz w:val="20"/>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2" w15:restartNumberingAfterBreak="0">
    <w:nsid w:val="4CBC0D29"/>
    <w:multiLevelType w:val="hybridMultilevel"/>
    <w:tmpl w:val="3E86EA7A"/>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3" w15:restartNumberingAfterBreak="0">
    <w:nsid w:val="4EB242D2"/>
    <w:multiLevelType w:val="multilevel"/>
    <w:tmpl w:val="21284A18"/>
    <w:lvl w:ilvl="0">
      <w:start w:val="1"/>
      <w:numFmt w:val="decimal"/>
      <w:lvlText w:val="%1."/>
      <w:lvlJc w:val="left"/>
      <w:pPr>
        <w:ind w:left="360"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4" w15:restartNumberingAfterBreak="0">
    <w:nsid w:val="4FCF0C4A"/>
    <w:multiLevelType w:val="hybridMultilevel"/>
    <w:tmpl w:val="32C284EE"/>
    <w:lvl w:ilvl="0" w:tplc="041D0001">
      <w:start w:val="1"/>
      <w:numFmt w:val="bullet"/>
      <w:lvlText w:val=""/>
      <w:lvlJc w:val="left"/>
      <w:pPr>
        <w:ind w:left="644" w:hanging="360"/>
      </w:pPr>
      <w:rPr>
        <w:rFonts w:ascii="Symbol" w:hAnsi="Symbo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5" w15:restartNumberingAfterBreak="0">
    <w:nsid w:val="58B73482"/>
    <w:multiLevelType w:val="multilevel"/>
    <w:tmpl w:val="58B73482"/>
    <w:lvl w:ilvl="0">
      <w:start w:val="1"/>
      <w:numFmt w:val="bullet"/>
      <w:lvlText w:val=""/>
      <w:lvlJc w:val="left"/>
      <w:pPr>
        <w:ind w:left="645" w:hanging="360"/>
      </w:pPr>
      <w:rPr>
        <w:rFonts w:ascii="Symbol" w:hAnsi="Symbol" w:hint="default"/>
      </w:rPr>
    </w:lvl>
    <w:lvl w:ilvl="1">
      <w:start w:val="1"/>
      <w:numFmt w:val="bullet"/>
      <w:lvlText w:val="o"/>
      <w:lvlJc w:val="left"/>
      <w:pPr>
        <w:ind w:left="1365" w:hanging="360"/>
      </w:pPr>
      <w:rPr>
        <w:rFonts w:ascii="Courier New" w:hAnsi="Courier New" w:cs="Courier New" w:hint="default"/>
      </w:rPr>
    </w:lvl>
    <w:lvl w:ilvl="2">
      <w:start w:val="1"/>
      <w:numFmt w:val="bullet"/>
      <w:lvlText w:val=""/>
      <w:lvlJc w:val="left"/>
      <w:pPr>
        <w:ind w:left="2085" w:hanging="360"/>
      </w:pPr>
      <w:rPr>
        <w:rFonts w:ascii="Wingdings" w:hAnsi="Wingdings" w:hint="default"/>
      </w:rPr>
    </w:lvl>
    <w:lvl w:ilvl="3">
      <w:start w:val="1"/>
      <w:numFmt w:val="bullet"/>
      <w:lvlText w:val=""/>
      <w:lvlJc w:val="left"/>
      <w:pPr>
        <w:ind w:left="2805" w:hanging="360"/>
      </w:pPr>
      <w:rPr>
        <w:rFonts w:ascii="Symbol" w:hAnsi="Symbol" w:hint="default"/>
      </w:rPr>
    </w:lvl>
    <w:lvl w:ilvl="4">
      <w:start w:val="1"/>
      <w:numFmt w:val="bullet"/>
      <w:lvlText w:val="o"/>
      <w:lvlJc w:val="left"/>
      <w:pPr>
        <w:ind w:left="3525" w:hanging="360"/>
      </w:pPr>
      <w:rPr>
        <w:rFonts w:ascii="Courier New" w:hAnsi="Courier New" w:cs="Courier New" w:hint="default"/>
      </w:rPr>
    </w:lvl>
    <w:lvl w:ilvl="5">
      <w:start w:val="1"/>
      <w:numFmt w:val="bullet"/>
      <w:lvlText w:val=""/>
      <w:lvlJc w:val="left"/>
      <w:pPr>
        <w:ind w:left="4245" w:hanging="360"/>
      </w:pPr>
      <w:rPr>
        <w:rFonts w:ascii="Wingdings" w:hAnsi="Wingdings" w:hint="default"/>
      </w:rPr>
    </w:lvl>
    <w:lvl w:ilvl="6">
      <w:start w:val="1"/>
      <w:numFmt w:val="bullet"/>
      <w:lvlText w:val=""/>
      <w:lvlJc w:val="left"/>
      <w:pPr>
        <w:ind w:left="4965" w:hanging="360"/>
      </w:pPr>
      <w:rPr>
        <w:rFonts w:ascii="Symbol" w:hAnsi="Symbol" w:hint="default"/>
      </w:rPr>
    </w:lvl>
    <w:lvl w:ilvl="7">
      <w:start w:val="1"/>
      <w:numFmt w:val="bullet"/>
      <w:lvlText w:val="o"/>
      <w:lvlJc w:val="left"/>
      <w:pPr>
        <w:ind w:left="5685" w:hanging="360"/>
      </w:pPr>
      <w:rPr>
        <w:rFonts w:ascii="Courier New" w:hAnsi="Courier New" w:cs="Courier New" w:hint="default"/>
      </w:rPr>
    </w:lvl>
    <w:lvl w:ilvl="8">
      <w:start w:val="1"/>
      <w:numFmt w:val="bullet"/>
      <w:lvlText w:val=""/>
      <w:lvlJc w:val="left"/>
      <w:pPr>
        <w:ind w:left="6405" w:hanging="360"/>
      </w:pPr>
      <w:rPr>
        <w:rFonts w:ascii="Wingdings" w:hAnsi="Wingdings" w:hint="default"/>
      </w:rPr>
    </w:lvl>
  </w:abstractNum>
  <w:abstractNum w:abstractNumId="16" w15:restartNumberingAfterBreak="0">
    <w:nsid w:val="5F48139C"/>
    <w:multiLevelType w:val="hybridMultilevel"/>
    <w:tmpl w:val="1BE47D7A"/>
    <w:lvl w:ilvl="0" w:tplc="55226182">
      <w:start w:val="1"/>
      <w:numFmt w:val="upperLetter"/>
      <w:lvlText w:val="%1."/>
      <w:lvlJc w:val="left"/>
      <w:pPr>
        <w:ind w:left="795" w:hanging="435"/>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15:restartNumberingAfterBreak="0">
    <w:nsid w:val="60637136"/>
    <w:multiLevelType w:val="hybridMultilevel"/>
    <w:tmpl w:val="DC72A038"/>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8" w15:restartNumberingAfterBreak="0">
    <w:nsid w:val="62D00F2E"/>
    <w:multiLevelType w:val="hybridMultilevel"/>
    <w:tmpl w:val="3AA2BE6A"/>
    <w:lvl w:ilvl="0" w:tplc="041D0001">
      <w:start w:val="1"/>
      <w:numFmt w:val="bullet"/>
      <w:lvlText w:val=""/>
      <w:lvlJc w:val="left"/>
      <w:pPr>
        <w:ind w:left="504" w:hanging="360"/>
      </w:pPr>
      <w:rPr>
        <w:rFonts w:ascii="Symbol" w:hAnsi="Symbol" w:hint="default"/>
      </w:rPr>
    </w:lvl>
    <w:lvl w:ilvl="1" w:tplc="041D0003" w:tentative="1">
      <w:start w:val="1"/>
      <w:numFmt w:val="bullet"/>
      <w:lvlText w:val="o"/>
      <w:lvlJc w:val="left"/>
      <w:pPr>
        <w:ind w:left="1224" w:hanging="360"/>
      </w:pPr>
      <w:rPr>
        <w:rFonts w:ascii="Courier New" w:hAnsi="Courier New" w:cs="Courier New" w:hint="default"/>
      </w:rPr>
    </w:lvl>
    <w:lvl w:ilvl="2" w:tplc="041D0005" w:tentative="1">
      <w:start w:val="1"/>
      <w:numFmt w:val="bullet"/>
      <w:lvlText w:val=""/>
      <w:lvlJc w:val="left"/>
      <w:pPr>
        <w:ind w:left="1944" w:hanging="360"/>
      </w:pPr>
      <w:rPr>
        <w:rFonts w:ascii="Wingdings" w:hAnsi="Wingdings" w:hint="default"/>
      </w:rPr>
    </w:lvl>
    <w:lvl w:ilvl="3" w:tplc="041D0001" w:tentative="1">
      <w:start w:val="1"/>
      <w:numFmt w:val="bullet"/>
      <w:lvlText w:val=""/>
      <w:lvlJc w:val="left"/>
      <w:pPr>
        <w:ind w:left="2664" w:hanging="360"/>
      </w:pPr>
      <w:rPr>
        <w:rFonts w:ascii="Symbol" w:hAnsi="Symbol" w:hint="default"/>
      </w:rPr>
    </w:lvl>
    <w:lvl w:ilvl="4" w:tplc="041D0003" w:tentative="1">
      <w:start w:val="1"/>
      <w:numFmt w:val="bullet"/>
      <w:lvlText w:val="o"/>
      <w:lvlJc w:val="left"/>
      <w:pPr>
        <w:ind w:left="3384" w:hanging="360"/>
      </w:pPr>
      <w:rPr>
        <w:rFonts w:ascii="Courier New" w:hAnsi="Courier New" w:cs="Courier New" w:hint="default"/>
      </w:rPr>
    </w:lvl>
    <w:lvl w:ilvl="5" w:tplc="041D0005" w:tentative="1">
      <w:start w:val="1"/>
      <w:numFmt w:val="bullet"/>
      <w:lvlText w:val=""/>
      <w:lvlJc w:val="left"/>
      <w:pPr>
        <w:ind w:left="4104" w:hanging="360"/>
      </w:pPr>
      <w:rPr>
        <w:rFonts w:ascii="Wingdings" w:hAnsi="Wingdings" w:hint="default"/>
      </w:rPr>
    </w:lvl>
    <w:lvl w:ilvl="6" w:tplc="041D0001" w:tentative="1">
      <w:start w:val="1"/>
      <w:numFmt w:val="bullet"/>
      <w:lvlText w:val=""/>
      <w:lvlJc w:val="left"/>
      <w:pPr>
        <w:ind w:left="4824" w:hanging="360"/>
      </w:pPr>
      <w:rPr>
        <w:rFonts w:ascii="Symbol" w:hAnsi="Symbol" w:hint="default"/>
      </w:rPr>
    </w:lvl>
    <w:lvl w:ilvl="7" w:tplc="041D0003" w:tentative="1">
      <w:start w:val="1"/>
      <w:numFmt w:val="bullet"/>
      <w:lvlText w:val="o"/>
      <w:lvlJc w:val="left"/>
      <w:pPr>
        <w:ind w:left="5544" w:hanging="360"/>
      </w:pPr>
      <w:rPr>
        <w:rFonts w:ascii="Courier New" w:hAnsi="Courier New" w:cs="Courier New" w:hint="default"/>
      </w:rPr>
    </w:lvl>
    <w:lvl w:ilvl="8" w:tplc="041D0005" w:tentative="1">
      <w:start w:val="1"/>
      <w:numFmt w:val="bullet"/>
      <w:lvlText w:val=""/>
      <w:lvlJc w:val="left"/>
      <w:pPr>
        <w:ind w:left="6264" w:hanging="360"/>
      </w:pPr>
      <w:rPr>
        <w:rFonts w:ascii="Wingdings" w:hAnsi="Wingdings" w:hint="default"/>
      </w:rPr>
    </w:lvl>
  </w:abstractNum>
  <w:abstractNum w:abstractNumId="19" w15:restartNumberingAfterBreak="0">
    <w:nsid w:val="654F516F"/>
    <w:multiLevelType w:val="hybridMultilevel"/>
    <w:tmpl w:val="940C0EE0"/>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0" w15:restartNumberingAfterBreak="0">
    <w:nsid w:val="6D1C12F9"/>
    <w:multiLevelType w:val="hybridMultilevel"/>
    <w:tmpl w:val="11EE45FA"/>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1" w15:restartNumberingAfterBreak="0">
    <w:nsid w:val="7269069B"/>
    <w:multiLevelType w:val="hybridMultilevel"/>
    <w:tmpl w:val="9746DF5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2" w15:restartNumberingAfterBreak="0">
    <w:nsid w:val="76D23AC9"/>
    <w:multiLevelType w:val="multilevel"/>
    <w:tmpl w:val="21284A18"/>
    <w:lvl w:ilvl="0">
      <w:start w:val="1"/>
      <w:numFmt w:val="decimal"/>
      <w:lvlText w:val="%1."/>
      <w:lvlJc w:val="left"/>
      <w:pPr>
        <w:ind w:left="360"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3" w15:restartNumberingAfterBreak="0">
    <w:nsid w:val="7A526B27"/>
    <w:multiLevelType w:val="multilevel"/>
    <w:tmpl w:val="21284A18"/>
    <w:lvl w:ilvl="0">
      <w:start w:val="1"/>
      <w:numFmt w:val="decimal"/>
      <w:lvlText w:val="%1."/>
      <w:lvlJc w:val="left"/>
      <w:pPr>
        <w:ind w:left="360"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num w:numId="1">
    <w:abstractNumId w:val="1"/>
  </w:num>
  <w:num w:numId="2">
    <w:abstractNumId w:val="7"/>
  </w:num>
  <w:num w:numId="3">
    <w:abstractNumId w:val="21"/>
  </w:num>
  <w:num w:numId="4">
    <w:abstractNumId w:val="8"/>
  </w:num>
  <w:num w:numId="5">
    <w:abstractNumId w:val="14"/>
  </w:num>
  <w:num w:numId="6">
    <w:abstractNumId w:val="5"/>
  </w:num>
  <w:num w:numId="7">
    <w:abstractNumId w:val="4"/>
  </w:num>
  <w:num w:numId="8">
    <w:abstractNumId w:val="13"/>
  </w:num>
  <w:num w:numId="9">
    <w:abstractNumId w:val="17"/>
  </w:num>
  <w:num w:numId="10">
    <w:abstractNumId w:val="10"/>
  </w:num>
  <w:num w:numId="11">
    <w:abstractNumId w:val="15"/>
  </w:num>
  <w:num w:numId="12">
    <w:abstractNumId w:val="12"/>
  </w:num>
  <w:num w:numId="13">
    <w:abstractNumId w:val="19"/>
  </w:num>
  <w:num w:numId="14">
    <w:abstractNumId w:val="20"/>
  </w:num>
  <w:num w:numId="15">
    <w:abstractNumId w:val="2"/>
  </w:num>
  <w:num w:numId="16">
    <w:abstractNumId w:val="18"/>
  </w:num>
  <w:num w:numId="17">
    <w:abstractNumId w:val="6"/>
  </w:num>
  <w:num w:numId="18">
    <w:abstractNumId w:val="9"/>
  </w:num>
  <w:num w:numId="19">
    <w:abstractNumId w:val="3"/>
  </w:num>
  <w:num w:numId="20">
    <w:abstractNumId w:val="11"/>
  </w:num>
  <w:num w:numId="21">
    <w:abstractNumId w:val="23"/>
  </w:num>
  <w:num w:numId="22">
    <w:abstractNumId w:val="16"/>
  </w:num>
  <w:num w:numId="23">
    <w:abstractNumId w:val="0"/>
  </w:num>
  <w:num w:numId="24">
    <w:abstractNumId w:val="2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E9"/>
    <w:rsid w:val="00000CDD"/>
    <w:rsid w:val="0000145D"/>
    <w:rsid w:val="00002070"/>
    <w:rsid w:val="00002099"/>
    <w:rsid w:val="000027B0"/>
    <w:rsid w:val="00002C6E"/>
    <w:rsid w:val="00003972"/>
    <w:rsid w:val="0000731C"/>
    <w:rsid w:val="00007637"/>
    <w:rsid w:val="000101D5"/>
    <w:rsid w:val="00010557"/>
    <w:rsid w:val="00010885"/>
    <w:rsid w:val="00010C45"/>
    <w:rsid w:val="00010D66"/>
    <w:rsid w:val="00010F32"/>
    <w:rsid w:val="0001113F"/>
    <w:rsid w:val="00011FEF"/>
    <w:rsid w:val="00012375"/>
    <w:rsid w:val="00012514"/>
    <w:rsid w:val="00013D9A"/>
    <w:rsid w:val="000147DA"/>
    <w:rsid w:val="00015045"/>
    <w:rsid w:val="0001570A"/>
    <w:rsid w:val="000159FF"/>
    <w:rsid w:val="000160A7"/>
    <w:rsid w:val="00016E7B"/>
    <w:rsid w:val="00016F6F"/>
    <w:rsid w:val="00016FB4"/>
    <w:rsid w:val="00017794"/>
    <w:rsid w:val="00017ED1"/>
    <w:rsid w:val="000204E7"/>
    <w:rsid w:val="00020687"/>
    <w:rsid w:val="00020BD4"/>
    <w:rsid w:val="000215BD"/>
    <w:rsid w:val="00021F21"/>
    <w:rsid w:val="00021FAA"/>
    <w:rsid w:val="00022078"/>
    <w:rsid w:val="00022E4A"/>
    <w:rsid w:val="00023243"/>
    <w:rsid w:val="00023EF6"/>
    <w:rsid w:val="00023F11"/>
    <w:rsid w:val="00024BAA"/>
    <w:rsid w:val="0002520C"/>
    <w:rsid w:val="00025CD9"/>
    <w:rsid w:val="00025D5C"/>
    <w:rsid w:val="00025D74"/>
    <w:rsid w:val="0002639E"/>
    <w:rsid w:val="0002674F"/>
    <w:rsid w:val="000279EC"/>
    <w:rsid w:val="00027FCD"/>
    <w:rsid w:val="00030A91"/>
    <w:rsid w:val="000319F0"/>
    <w:rsid w:val="0003293D"/>
    <w:rsid w:val="00033433"/>
    <w:rsid w:val="00033920"/>
    <w:rsid w:val="00033A96"/>
    <w:rsid w:val="00033D21"/>
    <w:rsid w:val="00034BC1"/>
    <w:rsid w:val="00034F15"/>
    <w:rsid w:val="00034F30"/>
    <w:rsid w:val="000350F6"/>
    <w:rsid w:val="00036006"/>
    <w:rsid w:val="000362FA"/>
    <w:rsid w:val="0003643B"/>
    <w:rsid w:val="00036587"/>
    <w:rsid w:val="00036E6C"/>
    <w:rsid w:val="00037C03"/>
    <w:rsid w:val="00037F60"/>
    <w:rsid w:val="00040B0F"/>
    <w:rsid w:val="00040DFB"/>
    <w:rsid w:val="000415C0"/>
    <w:rsid w:val="000421D2"/>
    <w:rsid w:val="00042D8C"/>
    <w:rsid w:val="00043107"/>
    <w:rsid w:val="00043BBB"/>
    <w:rsid w:val="00044A1D"/>
    <w:rsid w:val="00044ACE"/>
    <w:rsid w:val="00044DF5"/>
    <w:rsid w:val="00045150"/>
    <w:rsid w:val="000455B9"/>
    <w:rsid w:val="00045647"/>
    <w:rsid w:val="000467E3"/>
    <w:rsid w:val="0004693A"/>
    <w:rsid w:val="0004704B"/>
    <w:rsid w:val="00047313"/>
    <w:rsid w:val="00047B85"/>
    <w:rsid w:val="000500AD"/>
    <w:rsid w:val="00051619"/>
    <w:rsid w:val="0005176F"/>
    <w:rsid w:val="00051C42"/>
    <w:rsid w:val="00051F4B"/>
    <w:rsid w:val="00051FF5"/>
    <w:rsid w:val="00052612"/>
    <w:rsid w:val="00052FA7"/>
    <w:rsid w:val="00052FAD"/>
    <w:rsid w:val="00053773"/>
    <w:rsid w:val="0005410F"/>
    <w:rsid w:val="000543BC"/>
    <w:rsid w:val="0005475E"/>
    <w:rsid w:val="00054D9A"/>
    <w:rsid w:val="00055E7A"/>
    <w:rsid w:val="00056B58"/>
    <w:rsid w:val="00056BFA"/>
    <w:rsid w:val="00057F2B"/>
    <w:rsid w:val="000600C9"/>
    <w:rsid w:val="000602A5"/>
    <w:rsid w:val="00060506"/>
    <w:rsid w:val="00060C29"/>
    <w:rsid w:val="0006202E"/>
    <w:rsid w:val="00062731"/>
    <w:rsid w:val="00062B85"/>
    <w:rsid w:val="00062C4C"/>
    <w:rsid w:val="000638D6"/>
    <w:rsid w:val="00063F34"/>
    <w:rsid w:val="0006418A"/>
    <w:rsid w:val="00064A3E"/>
    <w:rsid w:val="0006529E"/>
    <w:rsid w:val="00066604"/>
    <w:rsid w:val="00066958"/>
    <w:rsid w:val="00067A21"/>
    <w:rsid w:val="00070E09"/>
    <w:rsid w:val="00072457"/>
    <w:rsid w:val="00072E3F"/>
    <w:rsid w:val="00073092"/>
    <w:rsid w:val="00073928"/>
    <w:rsid w:val="00073DA3"/>
    <w:rsid w:val="00074C78"/>
    <w:rsid w:val="00075317"/>
    <w:rsid w:val="00075351"/>
    <w:rsid w:val="0007541A"/>
    <w:rsid w:val="0007581C"/>
    <w:rsid w:val="00075D1D"/>
    <w:rsid w:val="00075E04"/>
    <w:rsid w:val="00076035"/>
    <w:rsid w:val="000769F5"/>
    <w:rsid w:val="00076BB1"/>
    <w:rsid w:val="00076F94"/>
    <w:rsid w:val="00077EFD"/>
    <w:rsid w:val="00080A92"/>
    <w:rsid w:val="000815B8"/>
    <w:rsid w:val="00081A14"/>
    <w:rsid w:val="00081BBB"/>
    <w:rsid w:val="00081F9F"/>
    <w:rsid w:val="000825DC"/>
    <w:rsid w:val="00083A3F"/>
    <w:rsid w:val="00083AA0"/>
    <w:rsid w:val="00084101"/>
    <w:rsid w:val="00085062"/>
    <w:rsid w:val="000850C5"/>
    <w:rsid w:val="000858DB"/>
    <w:rsid w:val="00085A38"/>
    <w:rsid w:val="00085B9F"/>
    <w:rsid w:val="000863C7"/>
    <w:rsid w:val="000877E7"/>
    <w:rsid w:val="00087BDE"/>
    <w:rsid w:val="00087C28"/>
    <w:rsid w:val="00090D64"/>
    <w:rsid w:val="000918DE"/>
    <w:rsid w:val="000926B1"/>
    <w:rsid w:val="00092D06"/>
    <w:rsid w:val="00092F78"/>
    <w:rsid w:val="000931D0"/>
    <w:rsid w:val="00093608"/>
    <w:rsid w:val="0009489C"/>
    <w:rsid w:val="00095769"/>
    <w:rsid w:val="00095F6B"/>
    <w:rsid w:val="000962F9"/>
    <w:rsid w:val="00096781"/>
    <w:rsid w:val="00096D55"/>
    <w:rsid w:val="00096DEF"/>
    <w:rsid w:val="00097160"/>
    <w:rsid w:val="000975CE"/>
    <w:rsid w:val="000A05DD"/>
    <w:rsid w:val="000A0788"/>
    <w:rsid w:val="000A07F2"/>
    <w:rsid w:val="000A15A7"/>
    <w:rsid w:val="000A1EA8"/>
    <w:rsid w:val="000A2D20"/>
    <w:rsid w:val="000A31DB"/>
    <w:rsid w:val="000A3404"/>
    <w:rsid w:val="000A40B8"/>
    <w:rsid w:val="000A4B84"/>
    <w:rsid w:val="000A5A08"/>
    <w:rsid w:val="000A5A7E"/>
    <w:rsid w:val="000A5E57"/>
    <w:rsid w:val="000A6096"/>
    <w:rsid w:val="000A60DD"/>
    <w:rsid w:val="000A6394"/>
    <w:rsid w:val="000A6F55"/>
    <w:rsid w:val="000A7826"/>
    <w:rsid w:val="000B08F8"/>
    <w:rsid w:val="000B0BFC"/>
    <w:rsid w:val="000B0D64"/>
    <w:rsid w:val="000B1435"/>
    <w:rsid w:val="000B16F8"/>
    <w:rsid w:val="000B1E46"/>
    <w:rsid w:val="000B1ECC"/>
    <w:rsid w:val="000B21B8"/>
    <w:rsid w:val="000B3BBD"/>
    <w:rsid w:val="000B46A2"/>
    <w:rsid w:val="000B488A"/>
    <w:rsid w:val="000B5831"/>
    <w:rsid w:val="000B58A1"/>
    <w:rsid w:val="000B5DBE"/>
    <w:rsid w:val="000B5E32"/>
    <w:rsid w:val="000C008B"/>
    <w:rsid w:val="000C038A"/>
    <w:rsid w:val="000C0DA1"/>
    <w:rsid w:val="000C1825"/>
    <w:rsid w:val="000C20E6"/>
    <w:rsid w:val="000C32CF"/>
    <w:rsid w:val="000C3557"/>
    <w:rsid w:val="000C4073"/>
    <w:rsid w:val="000C4413"/>
    <w:rsid w:val="000C4620"/>
    <w:rsid w:val="000C4870"/>
    <w:rsid w:val="000C5F3B"/>
    <w:rsid w:val="000C6598"/>
    <w:rsid w:val="000C714B"/>
    <w:rsid w:val="000C7B6F"/>
    <w:rsid w:val="000D0030"/>
    <w:rsid w:val="000D0F90"/>
    <w:rsid w:val="000D1334"/>
    <w:rsid w:val="000D1780"/>
    <w:rsid w:val="000D194C"/>
    <w:rsid w:val="000D1BAB"/>
    <w:rsid w:val="000D1F2F"/>
    <w:rsid w:val="000D22B0"/>
    <w:rsid w:val="000D35A8"/>
    <w:rsid w:val="000D3F3F"/>
    <w:rsid w:val="000D45E7"/>
    <w:rsid w:val="000D47D3"/>
    <w:rsid w:val="000D49E8"/>
    <w:rsid w:val="000D4C06"/>
    <w:rsid w:val="000D4DB1"/>
    <w:rsid w:val="000D53FA"/>
    <w:rsid w:val="000D5A61"/>
    <w:rsid w:val="000D6260"/>
    <w:rsid w:val="000D63A5"/>
    <w:rsid w:val="000D6B3F"/>
    <w:rsid w:val="000D7911"/>
    <w:rsid w:val="000D7DE0"/>
    <w:rsid w:val="000E0A75"/>
    <w:rsid w:val="000E0E0D"/>
    <w:rsid w:val="000E1E26"/>
    <w:rsid w:val="000E2319"/>
    <w:rsid w:val="000E2999"/>
    <w:rsid w:val="000E2D0D"/>
    <w:rsid w:val="000E30B4"/>
    <w:rsid w:val="000E3C50"/>
    <w:rsid w:val="000E3C71"/>
    <w:rsid w:val="000E3CD5"/>
    <w:rsid w:val="000E4521"/>
    <w:rsid w:val="000E57FF"/>
    <w:rsid w:val="000E67A9"/>
    <w:rsid w:val="000F01A0"/>
    <w:rsid w:val="000F169D"/>
    <w:rsid w:val="000F19ED"/>
    <w:rsid w:val="000F22AE"/>
    <w:rsid w:val="000F2647"/>
    <w:rsid w:val="000F2656"/>
    <w:rsid w:val="000F2735"/>
    <w:rsid w:val="000F287F"/>
    <w:rsid w:val="000F2CA4"/>
    <w:rsid w:val="000F2FF9"/>
    <w:rsid w:val="000F3E19"/>
    <w:rsid w:val="000F4367"/>
    <w:rsid w:val="000F4598"/>
    <w:rsid w:val="000F5506"/>
    <w:rsid w:val="000F5993"/>
    <w:rsid w:val="000F6125"/>
    <w:rsid w:val="000F6802"/>
    <w:rsid w:val="000F7006"/>
    <w:rsid w:val="000F746D"/>
    <w:rsid w:val="000F75F1"/>
    <w:rsid w:val="000F7768"/>
    <w:rsid w:val="000F78C5"/>
    <w:rsid w:val="00100357"/>
    <w:rsid w:val="001003A1"/>
    <w:rsid w:val="00100C66"/>
    <w:rsid w:val="00100D3F"/>
    <w:rsid w:val="0010128A"/>
    <w:rsid w:val="00101471"/>
    <w:rsid w:val="00101D3C"/>
    <w:rsid w:val="00102382"/>
    <w:rsid w:val="00102D5A"/>
    <w:rsid w:val="00103296"/>
    <w:rsid w:val="00104D02"/>
    <w:rsid w:val="00104DD5"/>
    <w:rsid w:val="00104F71"/>
    <w:rsid w:val="0010501A"/>
    <w:rsid w:val="001056CA"/>
    <w:rsid w:val="00105941"/>
    <w:rsid w:val="00105AF9"/>
    <w:rsid w:val="00107867"/>
    <w:rsid w:val="00111302"/>
    <w:rsid w:val="001115A8"/>
    <w:rsid w:val="00111881"/>
    <w:rsid w:val="00111BFA"/>
    <w:rsid w:val="001125AF"/>
    <w:rsid w:val="001126F4"/>
    <w:rsid w:val="00112C5D"/>
    <w:rsid w:val="00112DE1"/>
    <w:rsid w:val="00113875"/>
    <w:rsid w:val="001138A8"/>
    <w:rsid w:val="00113DA3"/>
    <w:rsid w:val="00114A94"/>
    <w:rsid w:val="00114FAB"/>
    <w:rsid w:val="00114FE3"/>
    <w:rsid w:val="001151F8"/>
    <w:rsid w:val="00115CC5"/>
    <w:rsid w:val="00116A6E"/>
    <w:rsid w:val="00116EF2"/>
    <w:rsid w:val="00117270"/>
    <w:rsid w:val="00117D99"/>
    <w:rsid w:val="001204B0"/>
    <w:rsid w:val="0012101E"/>
    <w:rsid w:val="00121193"/>
    <w:rsid w:val="001212F0"/>
    <w:rsid w:val="00122CC0"/>
    <w:rsid w:val="00122DC3"/>
    <w:rsid w:val="00125366"/>
    <w:rsid w:val="00125408"/>
    <w:rsid w:val="0012598B"/>
    <w:rsid w:val="00126681"/>
    <w:rsid w:val="001269F1"/>
    <w:rsid w:val="00126F41"/>
    <w:rsid w:val="001274C0"/>
    <w:rsid w:val="00130702"/>
    <w:rsid w:val="001308C8"/>
    <w:rsid w:val="00130BB7"/>
    <w:rsid w:val="00130C95"/>
    <w:rsid w:val="00130DBF"/>
    <w:rsid w:val="00131250"/>
    <w:rsid w:val="001314A3"/>
    <w:rsid w:val="001319E4"/>
    <w:rsid w:val="00131EB9"/>
    <w:rsid w:val="00132F9E"/>
    <w:rsid w:val="00133D75"/>
    <w:rsid w:val="001356A2"/>
    <w:rsid w:val="00136422"/>
    <w:rsid w:val="00136C3B"/>
    <w:rsid w:val="00136FAC"/>
    <w:rsid w:val="001403A2"/>
    <w:rsid w:val="00141163"/>
    <w:rsid w:val="00141583"/>
    <w:rsid w:val="00141A06"/>
    <w:rsid w:val="00141B59"/>
    <w:rsid w:val="00141DBE"/>
    <w:rsid w:val="0014237B"/>
    <w:rsid w:val="00142C78"/>
    <w:rsid w:val="00142CAB"/>
    <w:rsid w:val="00143422"/>
    <w:rsid w:val="00143627"/>
    <w:rsid w:val="00143690"/>
    <w:rsid w:val="00143C54"/>
    <w:rsid w:val="00143D25"/>
    <w:rsid w:val="00143D27"/>
    <w:rsid w:val="00144CE6"/>
    <w:rsid w:val="00145357"/>
    <w:rsid w:val="00145930"/>
    <w:rsid w:val="00145CBE"/>
    <w:rsid w:val="00145D43"/>
    <w:rsid w:val="00146326"/>
    <w:rsid w:val="00146405"/>
    <w:rsid w:val="0014649B"/>
    <w:rsid w:val="00146573"/>
    <w:rsid w:val="00147756"/>
    <w:rsid w:val="001517C7"/>
    <w:rsid w:val="001522A3"/>
    <w:rsid w:val="001526AD"/>
    <w:rsid w:val="00153541"/>
    <w:rsid w:val="00153804"/>
    <w:rsid w:val="00153AC5"/>
    <w:rsid w:val="00153E49"/>
    <w:rsid w:val="00154118"/>
    <w:rsid w:val="00154A11"/>
    <w:rsid w:val="00154A6C"/>
    <w:rsid w:val="00154C9B"/>
    <w:rsid w:val="001554A6"/>
    <w:rsid w:val="00155753"/>
    <w:rsid w:val="00155A2E"/>
    <w:rsid w:val="0015680B"/>
    <w:rsid w:val="00157730"/>
    <w:rsid w:val="001610A7"/>
    <w:rsid w:val="001613DF"/>
    <w:rsid w:val="00162BE7"/>
    <w:rsid w:val="00164518"/>
    <w:rsid w:val="001645F4"/>
    <w:rsid w:val="00164909"/>
    <w:rsid w:val="00164A49"/>
    <w:rsid w:val="00164AC3"/>
    <w:rsid w:val="00165483"/>
    <w:rsid w:val="00165506"/>
    <w:rsid w:val="0016606A"/>
    <w:rsid w:val="00166432"/>
    <w:rsid w:val="00166541"/>
    <w:rsid w:val="001671E7"/>
    <w:rsid w:val="001672C5"/>
    <w:rsid w:val="00167BAA"/>
    <w:rsid w:val="00167CB3"/>
    <w:rsid w:val="00170276"/>
    <w:rsid w:val="0017049E"/>
    <w:rsid w:val="00170813"/>
    <w:rsid w:val="00170ABE"/>
    <w:rsid w:val="001710A2"/>
    <w:rsid w:val="00171339"/>
    <w:rsid w:val="00171FCF"/>
    <w:rsid w:val="00173053"/>
    <w:rsid w:val="001733B8"/>
    <w:rsid w:val="001741DF"/>
    <w:rsid w:val="00175013"/>
    <w:rsid w:val="001766AD"/>
    <w:rsid w:val="00176E80"/>
    <w:rsid w:val="001772CF"/>
    <w:rsid w:val="00177BF7"/>
    <w:rsid w:val="00177D29"/>
    <w:rsid w:val="001800C0"/>
    <w:rsid w:val="001808A4"/>
    <w:rsid w:val="00180F32"/>
    <w:rsid w:val="0018133F"/>
    <w:rsid w:val="00182A49"/>
    <w:rsid w:val="00183017"/>
    <w:rsid w:val="00183074"/>
    <w:rsid w:val="001831D3"/>
    <w:rsid w:val="001839A7"/>
    <w:rsid w:val="00183A37"/>
    <w:rsid w:val="00183EE5"/>
    <w:rsid w:val="0018502D"/>
    <w:rsid w:val="00185594"/>
    <w:rsid w:val="00185C69"/>
    <w:rsid w:val="00185CE6"/>
    <w:rsid w:val="00185CF2"/>
    <w:rsid w:val="00186094"/>
    <w:rsid w:val="00186975"/>
    <w:rsid w:val="00186C57"/>
    <w:rsid w:val="0018795D"/>
    <w:rsid w:val="001911B4"/>
    <w:rsid w:val="00191320"/>
    <w:rsid w:val="00191516"/>
    <w:rsid w:val="00191B7B"/>
    <w:rsid w:val="00191BCD"/>
    <w:rsid w:val="0019228B"/>
    <w:rsid w:val="00192B47"/>
    <w:rsid w:val="00192C46"/>
    <w:rsid w:val="00193454"/>
    <w:rsid w:val="00193D49"/>
    <w:rsid w:val="00194807"/>
    <w:rsid w:val="001948AF"/>
    <w:rsid w:val="001952C9"/>
    <w:rsid w:val="0019617D"/>
    <w:rsid w:val="001963B4"/>
    <w:rsid w:val="00196637"/>
    <w:rsid w:val="00196AB9"/>
    <w:rsid w:val="00196C1E"/>
    <w:rsid w:val="00196CCD"/>
    <w:rsid w:val="001973FB"/>
    <w:rsid w:val="001A0007"/>
    <w:rsid w:val="001A0C1E"/>
    <w:rsid w:val="001A16E4"/>
    <w:rsid w:val="001A1D4E"/>
    <w:rsid w:val="001A24BA"/>
    <w:rsid w:val="001A2589"/>
    <w:rsid w:val="001A29A5"/>
    <w:rsid w:val="001A2A37"/>
    <w:rsid w:val="001A4C19"/>
    <w:rsid w:val="001A4DAC"/>
    <w:rsid w:val="001A51F1"/>
    <w:rsid w:val="001A581E"/>
    <w:rsid w:val="001A67AF"/>
    <w:rsid w:val="001A6804"/>
    <w:rsid w:val="001A6CAD"/>
    <w:rsid w:val="001A740D"/>
    <w:rsid w:val="001A77E2"/>
    <w:rsid w:val="001A7B60"/>
    <w:rsid w:val="001A7D4A"/>
    <w:rsid w:val="001B0115"/>
    <w:rsid w:val="001B0C5F"/>
    <w:rsid w:val="001B15E0"/>
    <w:rsid w:val="001B1698"/>
    <w:rsid w:val="001B1926"/>
    <w:rsid w:val="001B27D9"/>
    <w:rsid w:val="001B285A"/>
    <w:rsid w:val="001B3363"/>
    <w:rsid w:val="001B3451"/>
    <w:rsid w:val="001B3AB4"/>
    <w:rsid w:val="001B3BA3"/>
    <w:rsid w:val="001B3C1C"/>
    <w:rsid w:val="001B41C7"/>
    <w:rsid w:val="001B583D"/>
    <w:rsid w:val="001B591A"/>
    <w:rsid w:val="001B5D47"/>
    <w:rsid w:val="001B5E4B"/>
    <w:rsid w:val="001B5FCD"/>
    <w:rsid w:val="001B66C2"/>
    <w:rsid w:val="001B7A65"/>
    <w:rsid w:val="001B7B82"/>
    <w:rsid w:val="001C02E6"/>
    <w:rsid w:val="001C0B02"/>
    <w:rsid w:val="001C0EF3"/>
    <w:rsid w:val="001C13E2"/>
    <w:rsid w:val="001C1D0D"/>
    <w:rsid w:val="001C21C4"/>
    <w:rsid w:val="001C27F3"/>
    <w:rsid w:val="001C3040"/>
    <w:rsid w:val="001C3047"/>
    <w:rsid w:val="001C30B7"/>
    <w:rsid w:val="001C486E"/>
    <w:rsid w:val="001C4BAD"/>
    <w:rsid w:val="001C5023"/>
    <w:rsid w:val="001C5226"/>
    <w:rsid w:val="001C5E9A"/>
    <w:rsid w:val="001C5F5E"/>
    <w:rsid w:val="001C6580"/>
    <w:rsid w:val="001C6DBB"/>
    <w:rsid w:val="001C733A"/>
    <w:rsid w:val="001D0376"/>
    <w:rsid w:val="001D0975"/>
    <w:rsid w:val="001D1C6E"/>
    <w:rsid w:val="001D1E64"/>
    <w:rsid w:val="001D1F58"/>
    <w:rsid w:val="001D2015"/>
    <w:rsid w:val="001D21BB"/>
    <w:rsid w:val="001D25F8"/>
    <w:rsid w:val="001D2FBF"/>
    <w:rsid w:val="001D33BB"/>
    <w:rsid w:val="001D3BDA"/>
    <w:rsid w:val="001D4127"/>
    <w:rsid w:val="001D5243"/>
    <w:rsid w:val="001D56B4"/>
    <w:rsid w:val="001D5785"/>
    <w:rsid w:val="001D6AEA"/>
    <w:rsid w:val="001D6B68"/>
    <w:rsid w:val="001D760C"/>
    <w:rsid w:val="001D7B41"/>
    <w:rsid w:val="001D7E97"/>
    <w:rsid w:val="001E063C"/>
    <w:rsid w:val="001E070D"/>
    <w:rsid w:val="001E0D82"/>
    <w:rsid w:val="001E1182"/>
    <w:rsid w:val="001E1402"/>
    <w:rsid w:val="001E1447"/>
    <w:rsid w:val="001E1947"/>
    <w:rsid w:val="001E3527"/>
    <w:rsid w:val="001E41F3"/>
    <w:rsid w:val="001E4B60"/>
    <w:rsid w:val="001E5E0B"/>
    <w:rsid w:val="001E69C5"/>
    <w:rsid w:val="001E6BE8"/>
    <w:rsid w:val="001E6F15"/>
    <w:rsid w:val="001E71FA"/>
    <w:rsid w:val="001E799F"/>
    <w:rsid w:val="001E7CC7"/>
    <w:rsid w:val="001F02BB"/>
    <w:rsid w:val="001F05B3"/>
    <w:rsid w:val="001F05E0"/>
    <w:rsid w:val="001F0B5F"/>
    <w:rsid w:val="001F185B"/>
    <w:rsid w:val="001F1D2C"/>
    <w:rsid w:val="001F1DC8"/>
    <w:rsid w:val="001F2043"/>
    <w:rsid w:val="001F20F7"/>
    <w:rsid w:val="001F24BD"/>
    <w:rsid w:val="001F2900"/>
    <w:rsid w:val="001F2DAB"/>
    <w:rsid w:val="001F2F3B"/>
    <w:rsid w:val="001F4799"/>
    <w:rsid w:val="001F4B52"/>
    <w:rsid w:val="001F52C3"/>
    <w:rsid w:val="001F6176"/>
    <w:rsid w:val="001F61E1"/>
    <w:rsid w:val="001F6ADC"/>
    <w:rsid w:val="002003EE"/>
    <w:rsid w:val="00200410"/>
    <w:rsid w:val="00200D57"/>
    <w:rsid w:val="00200E19"/>
    <w:rsid w:val="0020172E"/>
    <w:rsid w:val="0020187B"/>
    <w:rsid w:val="00202A21"/>
    <w:rsid w:val="00202B57"/>
    <w:rsid w:val="00202BB6"/>
    <w:rsid w:val="0020309E"/>
    <w:rsid w:val="00203446"/>
    <w:rsid w:val="00203B06"/>
    <w:rsid w:val="00204E57"/>
    <w:rsid w:val="0020533E"/>
    <w:rsid w:val="00205417"/>
    <w:rsid w:val="0020574E"/>
    <w:rsid w:val="00205CF3"/>
    <w:rsid w:val="00205E08"/>
    <w:rsid w:val="00206057"/>
    <w:rsid w:val="002068B8"/>
    <w:rsid w:val="00206ACD"/>
    <w:rsid w:val="00206B7B"/>
    <w:rsid w:val="00206F7B"/>
    <w:rsid w:val="00207076"/>
    <w:rsid w:val="00207B65"/>
    <w:rsid w:val="00207BEF"/>
    <w:rsid w:val="00207EF2"/>
    <w:rsid w:val="00210244"/>
    <w:rsid w:val="00210715"/>
    <w:rsid w:val="00210DAC"/>
    <w:rsid w:val="00210F4F"/>
    <w:rsid w:val="00210FDC"/>
    <w:rsid w:val="002110DC"/>
    <w:rsid w:val="0021151E"/>
    <w:rsid w:val="002119F3"/>
    <w:rsid w:val="00211C5A"/>
    <w:rsid w:val="00213EA9"/>
    <w:rsid w:val="0021472D"/>
    <w:rsid w:val="00214972"/>
    <w:rsid w:val="00214B09"/>
    <w:rsid w:val="0021501D"/>
    <w:rsid w:val="00215759"/>
    <w:rsid w:val="0021652C"/>
    <w:rsid w:val="0021681B"/>
    <w:rsid w:val="00216E94"/>
    <w:rsid w:val="002174ED"/>
    <w:rsid w:val="00217A6B"/>
    <w:rsid w:val="002202E8"/>
    <w:rsid w:val="00220A12"/>
    <w:rsid w:val="00220ABF"/>
    <w:rsid w:val="00220B23"/>
    <w:rsid w:val="002212C3"/>
    <w:rsid w:val="0022135A"/>
    <w:rsid w:val="00221766"/>
    <w:rsid w:val="00222117"/>
    <w:rsid w:val="002228FC"/>
    <w:rsid w:val="00223A1B"/>
    <w:rsid w:val="00223B11"/>
    <w:rsid w:val="002242E4"/>
    <w:rsid w:val="00225F04"/>
    <w:rsid w:val="002265DC"/>
    <w:rsid w:val="0022788F"/>
    <w:rsid w:val="00227F9C"/>
    <w:rsid w:val="00232834"/>
    <w:rsid w:val="00232C37"/>
    <w:rsid w:val="002356C8"/>
    <w:rsid w:val="00235AF0"/>
    <w:rsid w:val="00235D6D"/>
    <w:rsid w:val="00236799"/>
    <w:rsid w:val="00236F15"/>
    <w:rsid w:val="002376D0"/>
    <w:rsid w:val="002400AB"/>
    <w:rsid w:val="00241961"/>
    <w:rsid w:val="00242EB3"/>
    <w:rsid w:val="00243145"/>
    <w:rsid w:val="002431EA"/>
    <w:rsid w:val="00243394"/>
    <w:rsid w:val="00243755"/>
    <w:rsid w:val="00243D38"/>
    <w:rsid w:val="00244F2A"/>
    <w:rsid w:val="00245066"/>
    <w:rsid w:val="00245D01"/>
    <w:rsid w:val="00246200"/>
    <w:rsid w:val="00246F5E"/>
    <w:rsid w:val="0024775B"/>
    <w:rsid w:val="00247AAB"/>
    <w:rsid w:val="00247D08"/>
    <w:rsid w:val="002523D3"/>
    <w:rsid w:val="00253682"/>
    <w:rsid w:val="00253E87"/>
    <w:rsid w:val="00253F83"/>
    <w:rsid w:val="00254054"/>
    <w:rsid w:val="0025582C"/>
    <w:rsid w:val="00255DC4"/>
    <w:rsid w:val="00255F58"/>
    <w:rsid w:val="00255FF0"/>
    <w:rsid w:val="0025632B"/>
    <w:rsid w:val="00257768"/>
    <w:rsid w:val="00257EF1"/>
    <w:rsid w:val="0026004D"/>
    <w:rsid w:val="00260308"/>
    <w:rsid w:val="00261347"/>
    <w:rsid w:val="002616C3"/>
    <w:rsid w:val="00261A22"/>
    <w:rsid w:val="00261E34"/>
    <w:rsid w:val="00262029"/>
    <w:rsid w:val="002630E0"/>
    <w:rsid w:val="00263B86"/>
    <w:rsid w:val="0026419E"/>
    <w:rsid w:val="00264DDF"/>
    <w:rsid w:val="00265B9B"/>
    <w:rsid w:val="00265D7A"/>
    <w:rsid w:val="00266652"/>
    <w:rsid w:val="00266990"/>
    <w:rsid w:val="00266EF0"/>
    <w:rsid w:val="00267363"/>
    <w:rsid w:val="002674A6"/>
    <w:rsid w:val="00267738"/>
    <w:rsid w:val="00270A44"/>
    <w:rsid w:val="0027112B"/>
    <w:rsid w:val="0027229B"/>
    <w:rsid w:val="00272662"/>
    <w:rsid w:val="00273288"/>
    <w:rsid w:val="00274435"/>
    <w:rsid w:val="002745BB"/>
    <w:rsid w:val="00274751"/>
    <w:rsid w:val="00275621"/>
    <w:rsid w:val="00275D12"/>
    <w:rsid w:val="00275D98"/>
    <w:rsid w:val="00275EDA"/>
    <w:rsid w:val="00275EFC"/>
    <w:rsid w:val="00275F52"/>
    <w:rsid w:val="00276181"/>
    <w:rsid w:val="00276FB3"/>
    <w:rsid w:val="00277B44"/>
    <w:rsid w:val="00280AA1"/>
    <w:rsid w:val="00281911"/>
    <w:rsid w:val="00281CA4"/>
    <w:rsid w:val="00281CD8"/>
    <w:rsid w:val="00281D97"/>
    <w:rsid w:val="00282302"/>
    <w:rsid w:val="00282529"/>
    <w:rsid w:val="00282919"/>
    <w:rsid w:val="00283073"/>
    <w:rsid w:val="0028349E"/>
    <w:rsid w:val="00283DDE"/>
    <w:rsid w:val="00283E36"/>
    <w:rsid w:val="002847DA"/>
    <w:rsid w:val="00284ECF"/>
    <w:rsid w:val="00284F7B"/>
    <w:rsid w:val="002860C4"/>
    <w:rsid w:val="00290481"/>
    <w:rsid w:val="00291AC4"/>
    <w:rsid w:val="002925F7"/>
    <w:rsid w:val="00292B5B"/>
    <w:rsid w:val="002936BC"/>
    <w:rsid w:val="00293C6F"/>
    <w:rsid w:val="00293E27"/>
    <w:rsid w:val="002941FB"/>
    <w:rsid w:val="002946D3"/>
    <w:rsid w:val="00294775"/>
    <w:rsid w:val="00294827"/>
    <w:rsid w:val="00294DB5"/>
    <w:rsid w:val="00295468"/>
    <w:rsid w:val="00295850"/>
    <w:rsid w:val="002958D9"/>
    <w:rsid w:val="00295937"/>
    <w:rsid w:val="0029593B"/>
    <w:rsid w:val="00295F0A"/>
    <w:rsid w:val="002979E8"/>
    <w:rsid w:val="002979F7"/>
    <w:rsid w:val="002A0057"/>
    <w:rsid w:val="002A077F"/>
    <w:rsid w:val="002A10DA"/>
    <w:rsid w:val="002A12FB"/>
    <w:rsid w:val="002A192B"/>
    <w:rsid w:val="002A221E"/>
    <w:rsid w:val="002A2C1F"/>
    <w:rsid w:val="002A45BA"/>
    <w:rsid w:val="002A4BB7"/>
    <w:rsid w:val="002A4D8B"/>
    <w:rsid w:val="002A58B8"/>
    <w:rsid w:val="002A592B"/>
    <w:rsid w:val="002A622E"/>
    <w:rsid w:val="002A6B19"/>
    <w:rsid w:val="002A6D98"/>
    <w:rsid w:val="002A74DE"/>
    <w:rsid w:val="002A7849"/>
    <w:rsid w:val="002A7D18"/>
    <w:rsid w:val="002A7FC2"/>
    <w:rsid w:val="002B0C57"/>
    <w:rsid w:val="002B0EB5"/>
    <w:rsid w:val="002B12F7"/>
    <w:rsid w:val="002B160B"/>
    <w:rsid w:val="002B21A7"/>
    <w:rsid w:val="002B2847"/>
    <w:rsid w:val="002B314A"/>
    <w:rsid w:val="002B37A3"/>
    <w:rsid w:val="002B3E63"/>
    <w:rsid w:val="002B4334"/>
    <w:rsid w:val="002B4538"/>
    <w:rsid w:val="002B4CF1"/>
    <w:rsid w:val="002B4E0F"/>
    <w:rsid w:val="002B53B2"/>
    <w:rsid w:val="002B5741"/>
    <w:rsid w:val="002B5BEE"/>
    <w:rsid w:val="002B654C"/>
    <w:rsid w:val="002B7860"/>
    <w:rsid w:val="002B7C43"/>
    <w:rsid w:val="002B7CEE"/>
    <w:rsid w:val="002C1706"/>
    <w:rsid w:val="002C1CF3"/>
    <w:rsid w:val="002C2398"/>
    <w:rsid w:val="002C258D"/>
    <w:rsid w:val="002C351A"/>
    <w:rsid w:val="002C3B4B"/>
    <w:rsid w:val="002C45D6"/>
    <w:rsid w:val="002C4C0E"/>
    <w:rsid w:val="002C4F9D"/>
    <w:rsid w:val="002C5024"/>
    <w:rsid w:val="002C50C6"/>
    <w:rsid w:val="002C5663"/>
    <w:rsid w:val="002C5E85"/>
    <w:rsid w:val="002C7A64"/>
    <w:rsid w:val="002D00E5"/>
    <w:rsid w:val="002D191A"/>
    <w:rsid w:val="002D231B"/>
    <w:rsid w:val="002D2C6D"/>
    <w:rsid w:val="002D3E0E"/>
    <w:rsid w:val="002D3F64"/>
    <w:rsid w:val="002D447B"/>
    <w:rsid w:val="002D502E"/>
    <w:rsid w:val="002D5098"/>
    <w:rsid w:val="002D543F"/>
    <w:rsid w:val="002D6025"/>
    <w:rsid w:val="002D6E99"/>
    <w:rsid w:val="002D75CB"/>
    <w:rsid w:val="002D78FB"/>
    <w:rsid w:val="002E0F49"/>
    <w:rsid w:val="002E1EE8"/>
    <w:rsid w:val="002E320F"/>
    <w:rsid w:val="002E3947"/>
    <w:rsid w:val="002E3B7C"/>
    <w:rsid w:val="002E4205"/>
    <w:rsid w:val="002E59A4"/>
    <w:rsid w:val="002E5F4D"/>
    <w:rsid w:val="002E67F0"/>
    <w:rsid w:val="002E68DD"/>
    <w:rsid w:val="002E7C6B"/>
    <w:rsid w:val="002E7FF0"/>
    <w:rsid w:val="002F088E"/>
    <w:rsid w:val="002F0AA0"/>
    <w:rsid w:val="002F1A33"/>
    <w:rsid w:val="002F228E"/>
    <w:rsid w:val="002F24CE"/>
    <w:rsid w:val="002F2AB4"/>
    <w:rsid w:val="002F2CC2"/>
    <w:rsid w:val="002F30BE"/>
    <w:rsid w:val="002F32B2"/>
    <w:rsid w:val="002F340F"/>
    <w:rsid w:val="002F404D"/>
    <w:rsid w:val="002F472A"/>
    <w:rsid w:val="002F4F62"/>
    <w:rsid w:val="002F4FE7"/>
    <w:rsid w:val="002F5AF8"/>
    <w:rsid w:val="002F6753"/>
    <w:rsid w:val="002F6A69"/>
    <w:rsid w:val="002F6C4F"/>
    <w:rsid w:val="002F6CF4"/>
    <w:rsid w:val="002F6DA9"/>
    <w:rsid w:val="002F7AAA"/>
    <w:rsid w:val="00300B42"/>
    <w:rsid w:val="00301188"/>
    <w:rsid w:val="003013B8"/>
    <w:rsid w:val="00301963"/>
    <w:rsid w:val="00301C0F"/>
    <w:rsid w:val="00301CF0"/>
    <w:rsid w:val="00302A2C"/>
    <w:rsid w:val="00302E56"/>
    <w:rsid w:val="003030DC"/>
    <w:rsid w:val="003039DA"/>
    <w:rsid w:val="00303C0A"/>
    <w:rsid w:val="003042B1"/>
    <w:rsid w:val="003052E9"/>
    <w:rsid w:val="00305409"/>
    <w:rsid w:val="0030582B"/>
    <w:rsid w:val="00305935"/>
    <w:rsid w:val="003059E3"/>
    <w:rsid w:val="003071B1"/>
    <w:rsid w:val="0030790D"/>
    <w:rsid w:val="00307CA4"/>
    <w:rsid w:val="00310823"/>
    <w:rsid w:val="00310A36"/>
    <w:rsid w:val="00311794"/>
    <w:rsid w:val="00312007"/>
    <w:rsid w:val="00312DFD"/>
    <w:rsid w:val="00312F47"/>
    <w:rsid w:val="003133D2"/>
    <w:rsid w:val="00313B48"/>
    <w:rsid w:val="00314A80"/>
    <w:rsid w:val="00314CCB"/>
    <w:rsid w:val="00314DB3"/>
    <w:rsid w:val="00316ADC"/>
    <w:rsid w:val="00316D63"/>
    <w:rsid w:val="003178D8"/>
    <w:rsid w:val="00317912"/>
    <w:rsid w:val="0032110B"/>
    <w:rsid w:val="00321A0E"/>
    <w:rsid w:val="00321E67"/>
    <w:rsid w:val="003230F1"/>
    <w:rsid w:val="0032312C"/>
    <w:rsid w:val="0032441B"/>
    <w:rsid w:val="003244D1"/>
    <w:rsid w:val="00324CDB"/>
    <w:rsid w:val="00325698"/>
    <w:rsid w:val="00325D8B"/>
    <w:rsid w:val="00326021"/>
    <w:rsid w:val="00327138"/>
    <w:rsid w:val="00331841"/>
    <w:rsid w:val="003324E0"/>
    <w:rsid w:val="00332928"/>
    <w:rsid w:val="0033463A"/>
    <w:rsid w:val="003350E5"/>
    <w:rsid w:val="00336875"/>
    <w:rsid w:val="00337988"/>
    <w:rsid w:val="00340321"/>
    <w:rsid w:val="003404C6"/>
    <w:rsid w:val="00340BF6"/>
    <w:rsid w:val="00341121"/>
    <w:rsid w:val="00341B75"/>
    <w:rsid w:val="00343796"/>
    <w:rsid w:val="00343C53"/>
    <w:rsid w:val="0034523B"/>
    <w:rsid w:val="003466AD"/>
    <w:rsid w:val="00347054"/>
    <w:rsid w:val="00347873"/>
    <w:rsid w:val="003478C1"/>
    <w:rsid w:val="00347EB2"/>
    <w:rsid w:val="00350DB9"/>
    <w:rsid w:val="00350F38"/>
    <w:rsid w:val="0035136B"/>
    <w:rsid w:val="0035274B"/>
    <w:rsid w:val="003527CF"/>
    <w:rsid w:val="003536C1"/>
    <w:rsid w:val="003543BA"/>
    <w:rsid w:val="00354B54"/>
    <w:rsid w:val="0035635D"/>
    <w:rsid w:val="003563DC"/>
    <w:rsid w:val="00356899"/>
    <w:rsid w:val="00356BA0"/>
    <w:rsid w:val="0035760F"/>
    <w:rsid w:val="003602CD"/>
    <w:rsid w:val="003606FF"/>
    <w:rsid w:val="00360CD0"/>
    <w:rsid w:val="00361C5D"/>
    <w:rsid w:val="00362568"/>
    <w:rsid w:val="00362738"/>
    <w:rsid w:val="00363F28"/>
    <w:rsid w:val="00364262"/>
    <w:rsid w:val="003645D7"/>
    <w:rsid w:val="0036497A"/>
    <w:rsid w:val="00364F60"/>
    <w:rsid w:val="00365324"/>
    <w:rsid w:val="00365676"/>
    <w:rsid w:val="00366138"/>
    <w:rsid w:val="00367644"/>
    <w:rsid w:val="003678BD"/>
    <w:rsid w:val="003707D3"/>
    <w:rsid w:val="00370C2C"/>
    <w:rsid w:val="003718EB"/>
    <w:rsid w:val="00371C4E"/>
    <w:rsid w:val="00372D8C"/>
    <w:rsid w:val="00372FB0"/>
    <w:rsid w:val="00373587"/>
    <w:rsid w:val="003735BE"/>
    <w:rsid w:val="00373807"/>
    <w:rsid w:val="003739E3"/>
    <w:rsid w:val="003745C3"/>
    <w:rsid w:val="00375141"/>
    <w:rsid w:val="00375852"/>
    <w:rsid w:val="00375E93"/>
    <w:rsid w:val="0037698A"/>
    <w:rsid w:val="003769CC"/>
    <w:rsid w:val="0037744B"/>
    <w:rsid w:val="003775D7"/>
    <w:rsid w:val="003800C0"/>
    <w:rsid w:val="003801B7"/>
    <w:rsid w:val="00380683"/>
    <w:rsid w:val="003807FC"/>
    <w:rsid w:val="00380E2C"/>
    <w:rsid w:val="003810CA"/>
    <w:rsid w:val="003814E5"/>
    <w:rsid w:val="00381B4C"/>
    <w:rsid w:val="00382003"/>
    <w:rsid w:val="00383031"/>
    <w:rsid w:val="00383123"/>
    <w:rsid w:val="00383682"/>
    <w:rsid w:val="00383A43"/>
    <w:rsid w:val="00383DA1"/>
    <w:rsid w:val="00383DBB"/>
    <w:rsid w:val="00383FDE"/>
    <w:rsid w:val="00384511"/>
    <w:rsid w:val="003858B8"/>
    <w:rsid w:val="00385BB6"/>
    <w:rsid w:val="00385BF6"/>
    <w:rsid w:val="003860F6"/>
    <w:rsid w:val="00386A4B"/>
    <w:rsid w:val="00386DB5"/>
    <w:rsid w:val="003905F3"/>
    <w:rsid w:val="003917CB"/>
    <w:rsid w:val="003919A9"/>
    <w:rsid w:val="003926AA"/>
    <w:rsid w:val="003948E8"/>
    <w:rsid w:val="00394B71"/>
    <w:rsid w:val="003957EE"/>
    <w:rsid w:val="00396117"/>
    <w:rsid w:val="00396AC0"/>
    <w:rsid w:val="00396C61"/>
    <w:rsid w:val="0039791D"/>
    <w:rsid w:val="003A004F"/>
    <w:rsid w:val="003A140D"/>
    <w:rsid w:val="003A1C0C"/>
    <w:rsid w:val="003A1CE2"/>
    <w:rsid w:val="003A1D35"/>
    <w:rsid w:val="003A2119"/>
    <w:rsid w:val="003A2642"/>
    <w:rsid w:val="003A2934"/>
    <w:rsid w:val="003A2B0C"/>
    <w:rsid w:val="003A30C5"/>
    <w:rsid w:val="003A3808"/>
    <w:rsid w:val="003A4052"/>
    <w:rsid w:val="003A4085"/>
    <w:rsid w:val="003A4A87"/>
    <w:rsid w:val="003A4C43"/>
    <w:rsid w:val="003A4ECC"/>
    <w:rsid w:val="003A4F1C"/>
    <w:rsid w:val="003A5098"/>
    <w:rsid w:val="003A581E"/>
    <w:rsid w:val="003B01AB"/>
    <w:rsid w:val="003B0212"/>
    <w:rsid w:val="003B02AC"/>
    <w:rsid w:val="003B06ED"/>
    <w:rsid w:val="003B07C4"/>
    <w:rsid w:val="003B20F8"/>
    <w:rsid w:val="003B2209"/>
    <w:rsid w:val="003B27A7"/>
    <w:rsid w:val="003B2850"/>
    <w:rsid w:val="003B360F"/>
    <w:rsid w:val="003B374F"/>
    <w:rsid w:val="003B3BF5"/>
    <w:rsid w:val="003B3FAE"/>
    <w:rsid w:val="003B429D"/>
    <w:rsid w:val="003B48F9"/>
    <w:rsid w:val="003B522D"/>
    <w:rsid w:val="003B53CD"/>
    <w:rsid w:val="003B651A"/>
    <w:rsid w:val="003B70AC"/>
    <w:rsid w:val="003B713D"/>
    <w:rsid w:val="003B7D7E"/>
    <w:rsid w:val="003C03DB"/>
    <w:rsid w:val="003C0EEC"/>
    <w:rsid w:val="003C11F5"/>
    <w:rsid w:val="003C1705"/>
    <w:rsid w:val="003C17B4"/>
    <w:rsid w:val="003C1904"/>
    <w:rsid w:val="003C1B8E"/>
    <w:rsid w:val="003C1DE9"/>
    <w:rsid w:val="003C3779"/>
    <w:rsid w:val="003C4811"/>
    <w:rsid w:val="003C4C04"/>
    <w:rsid w:val="003C4CA3"/>
    <w:rsid w:val="003C4D7F"/>
    <w:rsid w:val="003C5198"/>
    <w:rsid w:val="003C5391"/>
    <w:rsid w:val="003C53E1"/>
    <w:rsid w:val="003C5B1C"/>
    <w:rsid w:val="003C672C"/>
    <w:rsid w:val="003C6E43"/>
    <w:rsid w:val="003C6E91"/>
    <w:rsid w:val="003C70CF"/>
    <w:rsid w:val="003C7222"/>
    <w:rsid w:val="003C7BB8"/>
    <w:rsid w:val="003C7D32"/>
    <w:rsid w:val="003D0759"/>
    <w:rsid w:val="003D103F"/>
    <w:rsid w:val="003D1BEA"/>
    <w:rsid w:val="003D28DD"/>
    <w:rsid w:val="003D2EE8"/>
    <w:rsid w:val="003D2F71"/>
    <w:rsid w:val="003D3570"/>
    <w:rsid w:val="003D36E6"/>
    <w:rsid w:val="003D4986"/>
    <w:rsid w:val="003D52EC"/>
    <w:rsid w:val="003D54FA"/>
    <w:rsid w:val="003D5B65"/>
    <w:rsid w:val="003D6541"/>
    <w:rsid w:val="003D66EB"/>
    <w:rsid w:val="003D6838"/>
    <w:rsid w:val="003D716B"/>
    <w:rsid w:val="003D74F1"/>
    <w:rsid w:val="003E0222"/>
    <w:rsid w:val="003E0E5A"/>
    <w:rsid w:val="003E1244"/>
    <w:rsid w:val="003E149A"/>
    <w:rsid w:val="003E1A36"/>
    <w:rsid w:val="003E1AF7"/>
    <w:rsid w:val="003E1F7B"/>
    <w:rsid w:val="003E22F9"/>
    <w:rsid w:val="003E316D"/>
    <w:rsid w:val="003E34C7"/>
    <w:rsid w:val="003E37C9"/>
    <w:rsid w:val="003E3DD4"/>
    <w:rsid w:val="003E471D"/>
    <w:rsid w:val="003E5D3B"/>
    <w:rsid w:val="003E65F9"/>
    <w:rsid w:val="003E6A01"/>
    <w:rsid w:val="003E6EB4"/>
    <w:rsid w:val="003E705F"/>
    <w:rsid w:val="003E7409"/>
    <w:rsid w:val="003E7A13"/>
    <w:rsid w:val="003F06FD"/>
    <w:rsid w:val="003F0BB2"/>
    <w:rsid w:val="003F1537"/>
    <w:rsid w:val="003F1645"/>
    <w:rsid w:val="003F18E2"/>
    <w:rsid w:val="003F2400"/>
    <w:rsid w:val="003F2D1D"/>
    <w:rsid w:val="003F31F2"/>
    <w:rsid w:val="003F32C7"/>
    <w:rsid w:val="003F3B11"/>
    <w:rsid w:val="003F3F58"/>
    <w:rsid w:val="003F51D6"/>
    <w:rsid w:val="003F62C6"/>
    <w:rsid w:val="003F6800"/>
    <w:rsid w:val="003F69B0"/>
    <w:rsid w:val="0040016B"/>
    <w:rsid w:val="004011D8"/>
    <w:rsid w:val="0040163E"/>
    <w:rsid w:val="004037E8"/>
    <w:rsid w:val="004040A8"/>
    <w:rsid w:val="004041C4"/>
    <w:rsid w:val="00407056"/>
    <w:rsid w:val="004109D2"/>
    <w:rsid w:val="00410BE5"/>
    <w:rsid w:val="00410C28"/>
    <w:rsid w:val="00410D44"/>
    <w:rsid w:val="00411BE0"/>
    <w:rsid w:val="00411CE0"/>
    <w:rsid w:val="004120C1"/>
    <w:rsid w:val="0041219E"/>
    <w:rsid w:val="00412DDE"/>
    <w:rsid w:val="00413022"/>
    <w:rsid w:val="004134B3"/>
    <w:rsid w:val="00413F7E"/>
    <w:rsid w:val="004151BD"/>
    <w:rsid w:val="00415E3F"/>
    <w:rsid w:val="004162C3"/>
    <w:rsid w:val="00416AD7"/>
    <w:rsid w:val="00416EFC"/>
    <w:rsid w:val="00416F7B"/>
    <w:rsid w:val="0041701C"/>
    <w:rsid w:val="00420051"/>
    <w:rsid w:val="00420C31"/>
    <w:rsid w:val="00422350"/>
    <w:rsid w:val="00422F72"/>
    <w:rsid w:val="0042343D"/>
    <w:rsid w:val="0042414F"/>
    <w:rsid w:val="004242F1"/>
    <w:rsid w:val="0042487B"/>
    <w:rsid w:val="00426A35"/>
    <w:rsid w:val="00426A9A"/>
    <w:rsid w:val="0042747D"/>
    <w:rsid w:val="00427C49"/>
    <w:rsid w:val="004300A0"/>
    <w:rsid w:val="00430AAA"/>
    <w:rsid w:val="00430CE9"/>
    <w:rsid w:val="00431102"/>
    <w:rsid w:val="004313EB"/>
    <w:rsid w:val="004315EE"/>
    <w:rsid w:val="00431E13"/>
    <w:rsid w:val="004323CD"/>
    <w:rsid w:val="00432A6B"/>
    <w:rsid w:val="00432F7A"/>
    <w:rsid w:val="00433484"/>
    <w:rsid w:val="0043357A"/>
    <w:rsid w:val="004339F7"/>
    <w:rsid w:val="00433CF5"/>
    <w:rsid w:val="00434B77"/>
    <w:rsid w:val="0043544E"/>
    <w:rsid w:val="00435512"/>
    <w:rsid w:val="00435CB4"/>
    <w:rsid w:val="00436371"/>
    <w:rsid w:val="00436A9F"/>
    <w:rsid w:val="0043719D"/>
    <w:rsid w:val="004371BA"/>
    <w:rsid w:val="00437331"/>
    <w:rsid w:val="004376EF"/>
    <w:rsid w:val="0044026A"/>
    <w:rsid w:val="004406DB"/>
    <w:rsid w:val="004407BE"/>
    <w:rsid w:val="0044198C"/>
    <w:rsid w:val="00441EC5"/>
    <w:rsid w:val="00442594"/>
    <w:rsid w:val="00442D34"/>
    <w:rsid w:val="00443150"/>
    <w:rsid w:val="00443925"/>
    <w:rsid w:val="00444249"/>
    <w:rsid w:val="00444678"/>
    <w:rsid w:val="00444831"/>
    <w:rsid w:val="00444983"/>
    <w:rsid w:val="0044550D"/>
    <w:rsid w:val="00446119"/>
    <w:rsid w:val="0044669D"/>
    <w:rsid w:val="0045024A"/>
    <w:rsid w:val="004509F6"/>
    <w:rsid w:val="00451E19"/>
    <w:rsid w:val="00451F36"/>
    <w:rsid w:val="00452165"/>
    <w:rsid w:val="00452F51"/>
    <w:rsid w:val="00453394"/>
    <w:rsid w:val="00453FE3"/>
    <w:rsid w:val="0045460F"/>
    <w:rsid w:val="00454ABC"/>
    <w:rsid w:val="00454CCC"/>
    <w:rsid w:val="00455190"/>
    <w:rsid w:val="00455328"/>
    <w:rsid w:val="0045547E"/>
    <w:rsid w:val="00455B43"/>
    <w:rsid w:val="0045787F"/>
    <w:rsid w:val="00457CBC"/>
    <w:rsid w:val="00460590"/>
    <w:rsid w:val="00460981"/>
    <w:rsid w:val="00460D1A"/>
    <w:rsid w:val="00461B73"/>
    <w:rsid w:val="00462405"/>
    <w:rsid w:val="00462619"/>
    <w:rsid w:val="00464520"/>
    <w:rsid w:val="00464F27"/>
    <w:rsid w:val="004664A1"/>
    <w:rsid w:val="00466F11"/>
    <w:rsid w:val="00467FA8"/>
    <w:rsid w:val="00471092"/>
    <w:rsid w:val="00471B88"/>
    <w:rsid w:val="00471C7C"/>
    <w:rsid w:val="00472478"/>
    <w:rsid w:val="004725B8"/>
    <w:rsid w:val="0047268C"/>
    <w:rsid w:val="00473516"/>
    <w:rsid w:val="004739C0"/>
    <w:rsid w:val="00473E0E"/>
    <w:rsid w:val="00473FA1"/>
    <w:rsid w:val="00474662"/>
    <w:rsid w:val="00474CE1"/>
    <w:rsid w:val="00474F08"/>
    <w:rsid w:val="004762DD"/>
    <w:rsid w:val="004764EF"/>
    <w:rsid w:val="00477011"/>
    <w:rsid w:val="0047733E"/>
    <w:rsid w:val="0047737D"/>
    <w:rsid w:val="0048071D"/>
    <w:rsid w:val="00480933"/>
    <w:rsid w:val="00480953"/>
    <w:rsid w:val="00480B01"/>
    <w:rsid w:val="004811B4"/>
    <w:rsid w:val="0048149A"/>
    <w:rsid w:val="004814D7"/>
    <w:rsid w:val="004815C8"/>
    <w:rsid w:val="00481D50"/>
    <w:rsid w:val="004820E4"/>
    <w:rsid w:val="004824B2"/>
    <w:rsid w:val="004829DA"/>
    <w:rsid w:val="0048379E"/>
    <w:rsid w:val="00483AE7"/>
    <w:rsid w:val="00483B4A"/>
    <w:rsid w:val="00483B93"/>
    <w:rsid w:val="00483CE2"/>
    <w:rsid w:val="0048412F"/>
    <w:rsid w:val="0048424A"/>
    <w:rsid w:val="00484778"/>
    <w:rsid w:val="00485DB2"/>
    <w:rsid w:val="0048681D"/>
    <w:rsid w:val="00486C37"/>
    <w:rsid w:val="00486D97"/>
    <w:rsid w:val="00486F13"/>
    <w:rsid w:val="0048714D"/>
    <w:rsid w:val="00487410"/>
    <w:rsid w:val="00487DEC"/>
    <w:rsid w:val="00487F8B"/>
    <w:rsid w:val="00490AC4"/>
    <w:rsid w:val="00491495"/>
    <w:rsid w:val="00491BDB"/>
    <w:rsid w:val="0049255E"/>
    <w:rsid w:val="004928CA"/>
    <w:rsid w:val="004934A2"/>
    <w:rsid w:val="004935E1"/>
    <w:rsid w:val="004936FE"/>
    <w:rsid w:val="004948D4"/>
    <w:rsid w:val="004951C6"/>
    <w:rsid w:val="0049552D"/>
    <w:rsid w:val="00495B32"/>
    <w:rsid w:val="00495CB3"/>
    <w:rsid w:val="00495E5E"/>
    <w:rsid w:val="004969C6"/>
    <w:rsid w:val="00496A12"/>
    <w:rsid w:val="00496DE9"/>
    <w:rsid w:val="004970C2"/>
    <w:rsid w:val="004A06F0"/>
    <w:rsid w:val="004A06FA"/>
    <w:rsid w:val="004A08D4"/>
    <w:rsid w:val="004A13EC"/>
    <w:rsid w:val="004A1958"/>
    <w:rsid w:val="004A2BD6"/>
    <w:rsid w:val="004A398A"/>
    <w:rsid w:val="004A3CDD"/>
    <w:rsid w:val="004A461B"/>
    <w:rsid w:val="004A71EB"/>
    <w:rsid w:val="004A7485"/>
    <w:rsid w:val="004B078C"/>
    <w:rsid w:val="004B0AB6"/>
    <w:rsid w:val="004B0EEF"/>
    <w:rsid w:val="004B161A"/>
    <w:rsid w:val="004B1C94"/>
    <w:rsid w:val="004B1EC1"/>
    <w:rsid w:val="004B2CE4"/>
    <w:rsid w:val="004B329D"/>
    <w:rsid w:val="004B3939"/>
    <w:rsid w:val="004B482A"/>
    <w:rsid w:val="004B49FD"/>
    <w:rsid w:val="004B4FE2"/>
    <w:rsid w:val="004B5091"/>
    <w:rsid w:val="004B5B03"/>
    <w:rsid w:val="004B64E0"/>
    <w:rsid w:val="004B748A"/>
    <w:rsid w:val="004B75B7"/>
    <w:rsid w:val="004B7F14"/>
    <w:rsid w:val="004C00E2"/>
    <w:rsid w:val="004C0356"/>
    <w:rsid w:val="004C16D7"/>
    <w:rsid w:val="004C1BE2"/>
    <w:rsid w:val="004C1D54"/>
    <w:rsid w:val="004C2AA5"/>
    <w:rsid w:val="004C2AF8"/>
    <w:rsid w:val="004C35DE"/>
    <w:rsid w:val="004C3677"/>
    <w:rsid w:val="004C4E81"/>
    <w:rsid w:val="004C5188"/>
    <w:rsid w:val="004C5332"/>
    <w:rsid w:val="004C6BCE"/>
    <w:rsid w:val="004C6CA9"/>
    <w:rsid w:val="004D010B"/>
    <w:rsid w:val="004D0F63"/>
    <w:rsid w:val="004D0FE6"/>
    <w:rsid w:val="004D1AD3"/>
    <w:rsid w:val="004D1BAF"/>
    <w:rsid w:val="004D218B"/>
    <w:rsid w:val="004D2A8A"/>
    <w:rsid w:val="004D2DDB"/>
    <w:rsid w:val="004D45F1"/>
    <w:rsid w:val="004D4823"/>
    <w:rsid w:val="004D4CFF"/>
    <w:rsid w:val="004D4F5B"/>
    <w:rsid w:val="004D50F4"/>
    <w:rsid w:val="004D59A5"/>
    <w:rsid w:val="004D68F9"/>
    <w:rsid w:val="004E0075"/>
    <w:rsid w:val="004E01DA"/>
    <w:rsid w:val="004E0E63"/>
    <w:rsid w:val="004E1161"/>
    <w:rsid w:val="004E143A"/>
    <w:rsid w:val="004E1D17"/>
    <w:rsid w:val="004E290D"/>
    <w:rsid w:val="004E2C5A"/>
    <w:rsid w:val="004E3029"/>
    <w:rsid w:val="004E3244"/>
    <w:rsid w:val="004E3465"/>
    <w:rsid w:val="004E35E1"/>
    <w:rsid w:val="004E45CE"/>
    <w:rsid w:val="004E537A"/>
    <w:rsid w:val="004E57C6"/>
    <w:rsid w:val="004E5EA6"/>
    <w:rsid w:val="004E6DBF"/>
    <w:rsid w:val="004E6E42"/>
    <w:rsid w:val="004E7520"/>
    <w:rsid w:val="004F0371"/>
    <w:rsid w:val="004F0400"/>
    <w:rsid w:val="004F1436"/>
    <w:rsid w:val="004F191F"/>
    <w:rsid w:val="004F1A59"/>
    <w:rsid w:val="004F1AE7"/>
    <w:rsid w:val="004F1F01"/>
    <w:rsid w:val="004F3748"/>
    <w:rsid w:val="004F3CCF"/>
    <w:rsid w:val="004F4AAA"/>
    <w:rsid w:val="004F5851"/>
    <w:rsid w:val="004F58A6"/>
    <w:rsid w:val="004F61F5"/>
    <w:rsid w:val="004F762E"/>
    <w:rsid w:val="00500308"/>
    <w:rsid w:val="0050069B"/>
    <w:rsid w:val="00500BE1"/>
    <w:rsid w:val="00502095"/>
    <w:rsid w:val="005020BE"/>
    <w:rsid w:val="00504CAE"/>
    <w:rsid w:val="00504FEB"/>
    <w:rsid w:val="005058AC"/>
    <w:rsid w:val="00505999"/>
    <w:rsid w:val="00506C4B"/>
    <w:rsid w:val="00506C53"/>
    <w:rsid w:val="0050749F"/>
    <w:rsid w:val="005076BB"/>
    <w:rsid w:val="00507A5C"/>
    <w:rsid w:val="005105B3"/>
    <w:rsid w:val="00510632"/>
    <w:rsid w:val="0051081A"/>
    <w:rsid w:val="00510914"/>
    <w:rsid w:val="00510BAE"/>
    <w:rsid w:val="00511803"/>
    <w:rsid w:val="005118F8"/>
    <w:rsid w:val="00512179"/>
    <w:rsid w:val="00512B21"/>
    <w:rsid w:val="0051325E"/>
    <w:rsid w:val="005146C3"/>
    <w:rsid w:val="00514756"/>
    <w:rsid w:val="00514D73"/>
    <w:rsid w:val="00514E5C"/>
    <w:rsid w:val="00515562"/>
    <w:rsid w:val="005155D6"/>
    <w:rsid w:val="0051580D"/>
    <w:rsid w:val="0051681B"/>
    <w:rsid w:val="00516B93"/>
    <w:rsid w:val="00517B7A"/>
    <w:rsid w:val="005204C1"/>
    <w:rsid w:val="0052120D"/>
    <w:rsid w:val="0052122E"/>
    <w:rsid w:val="00521A50"/>
    <w:rsid w:val="00523C44"/>
    <w:rsid w:val="00524444"/>
    <w:rsid w:val="0052574D"/>
    <w:rsid w:val="0052608E"/>
    <w:rsid w:val="00526C21"/>
    <w:rsid w:val="00527E8D"/>
    <w:rsid w:val="005305EA"/>
    <w:rsid w:val="00530698"/>
    <w:rsid w:val="00530F77"/>
    <w:rsid w:val="00531843"/>
    <w:rsid w:val="00532337"/>
    <w:rsid w:val="00533765"/>
    <w:rsid w:val="00533BF9"/>
    <w:rsid w:val="00534436"/>
    <w:rsid w:val="00534A0D"/>
    <w:rsid w:val="00534FAF"/>
    <w:rsid w:val="005353F0"/>
    <w:rsid w:val="00535498"/>
    <w:rsid w:val="00535D54"/>
    <w:rsid w:val="005365AB"/>
    <w:rsid w:val="00536727"/>
    <w:rsid w:val="00536BE2"/>
    <w:rsid w:val="005370B3"/>
    <w:rsid w:val="005373CC"/>
    <w:rsid w:val="00537C09"/>
    <w:rsid w:val="00537F52"/>
    <w:rsid w:val="0054057E"/>
    <w:rsid w:val="00540C7E"/>
    <w:rsid w:val="00540CE5"/>
    <w:rsid w:val="00541762"/>
    <w:rsid w:val="005418B7"/>
    <w:rsid w:val="00541CF9"/>
    <w:rsid w:val="00541DAE"/>
    <w:rsid w:val="00542777"/>
    <w:rsid w:val="005428A1"/>
    <w:rsid w:val="00542961"/>
    <w:rsid w:val="00543905"/>
    <w:rsid w:val="00544887"/>
    <w:rsid w:val="00544C58"/>
    <w:rsid w:val="00544FCB"/>
    <w:rsid w:val="005453BE"/>
    <w:rsid w:val="0054562C"/>
    <w:rsid w:val="005458D3"/>
    <w:rsid w:val="00550C81"/>
    <w:rsid w:val="00550C9D"/>
    <w:rsid w:val="0055128E"/>
    <w:rsid w:val="0055142B"/>
    <w:rsid w:val="005517F3"/>
    <w:rsid w:val="00551863"/>
    <w:rsid w:val="0055344D"/>
    <w:rsid w:val="00553A02"/>
    <w:rsid w:val="00553ECA"/>
    <w:rsid w:val="00553F9C"/>
    <w:rsid w:val="00554698"/>
    <w:rsid w:val="0055478F"/>
    <w:rsid w:val="0055506E"/>
    <w:rsid w:val="005552C0"/>
    <w:rsid w:val="005568E9"/>
    <w:rsid w:val="005569B1"/>
    <w:rsid w:val="00556B34"/>
    <w:rsid w:val="00556E5D"/>
    <w:rsid w:val="00557070"/>
    <w:rsid w:val="00557A7D"/>
    <w:rsid w:val="00560151"/>
    <w:rsid w:val="00560801"/>
    <w:rsid w:val="005612B5"/>
    <w:rsid w:val="00561467"/>
    <w:rsid w:val="00561870"/>
    <w:rsid w:val="005620D7"/>
    <w:rsid w:val="00562843"/>
    <w:rsid w:val="00562F57"/>
    <w:rsid w:val="00563075"/>
    <w:rsid w:val="005634BD"/>
    <w:rsid w:val="00563572"/>
    <w:rsid w:val="00563D58"/>
    <w:rsid w:val="00565063"/>
    <w:rsid w:val="00565333"/>
    <w:rsid w:val="005659E7"/>
    <w:rsid w:val="00565D55"/>
    <w:rsid w:val="005677DD"/>
    <w:rsid w:val="0057034B"/>
    <w:rsid w:val="0057083A"/>
    <w:rsid w:val="0057094C"/>
    <w:rsid w:val="00571884"/>
    <w:rsid w:val="0057265C"/>
    <w:rsid w:val="005726F5"/>
    <w:rsid w:val="005729F7"/>
    <w:rsid w:val="00572F41"/>
    <w:rsid w:val="005739B1"/>
    <w:rsid w:val="005740DE"/>
    <w:rsid w:val="00574F52"/>
    <w:rsid w:val="00575A75"/>
    <w:rsid w:val="00575B9B"/>
    <w:rsid w:val="00575E27"/>
    <w:rsid w:val="0057650D"/>
    <w:rsid w:val="00576591"/>
    <w:rsid w:val="00576FC9"/>
    <w:rsid w:val="0057703E"/>
    <w:rsid w:val="00577B04"/>
    <w:rsid w:val="005801A8"/>
    <w:rsid w:val="00580AD3"/>
    <w:rsid w:val="00580C18"/>
    <w:rsid w:val="00581E29"/>
    <w:rsid w:val="0058231F"/>
    <w:rsid w:val="00582BF8"/>
    <w:rsid w:val="00582C2D"/>
    <w:rsid w:val="00582F77"/>
    <w:rsid w:val="0058319D"/>
    <w:rsid w:val="0058338F"/>
    <w:rsid w:val="005833C2"/>
    <w:rsid w:val="00583E33"/>
    <w:rsid w:val="005842EC"/>
    <w:rsid w:val="005846E0"/>
    <w:rsid w:val="00584A96"/>
    <w:rsid w:val="00584C41"/>
    <w:rsid w:val="00585171"/>
    <w:rsid w:val="00586B4A"/>
    <w:rsid w:val="00587BCE"/>
    <w:rsid w:val="00587C38"/>
    <w:rsid w:val="00590FF2"/>
    <w:rsid w:val="005915D1"/>
    <w:rsid w:val="0059241F"/>
    <w:rsid w:val="00592B27"/>
    <w:rsid w:val="00592D74"/>
    <w:rsid w:val="00592E90"/>
    <w:rsid w:val="00593222"/>
    <w:rsid w:val="005948F3"/>
    <w:rsid w:val="00595BB9"/>
    <w:rsid w:val="00596977"/>
    <w:rsid w:val="0059697F"/>
    <w:rsid w:val="00596C72"/>
    <w:rsid w:val="00596C9F"/>
    <w:rsid w:val="00596E9E"/>
    <w:rsid w:val="005970C4"/>
    <w:rsid w:val="0059717B"/>
    <w:rsid w:val="005A01FB"/>
    <w:rsid w:val="005A02B9"/>
    <w:rsid w:val="005A06E0"/>
    <w:rsid w:val="005A0785"/>
    <w:rsid w:val="005A0A5C"/>
    <w:rsid w:val="005A0BA9"/>
    <w:rsid w:val="005A1A4A"/>
    <w:rsid w:val="005A215F"/>
    <w:rsid w:val="005A3574"/>
    <w:rsid w:val="005A361B"/>
    <w:rsid w:val="005A3FDA"/>
    <w:rsid w:val="005A512F"/>
    <w:rsid w:val="005A57E4"/>
    <w:rsid w:val="005A5BCD"/>
    <w:rsid w:val="005A6244"/>
    <w:rsid w:val="005A67CF"/>
    <w:rsid w:val="005A6BB0"/>
    <w:rsid w:val="005A75C4"/>
    <w:rsid w:val="005A76D1"/>
    <w:rsid w:val="005A78A4"/>
    <w:rsid w:val="005A79D8"/>
    <w:rsid w:val="005B0B61"/>
    <w:rsid w:val="005B2778"/>
    <w:rsid w:val="005B2922"/>
    <w:rsid w:val="005B2C57"/>
    <w:rsid w:val="005B383F"/>
    <w:rsid w:val="005B3DC1"/>
    <w:rsid w:val="005B4372"/>
    <w:rsid w:val="005B4917"/>
    <w:rsid w:val="005B5717"/>
    <w:rsid w:val="005B5FC2"/>
    <w:rsid w:val="005B70B1"/>
    <w:rsid w:val="005B782B"/>
    <w:rsid w:val="005B7E44"/>
    <w:rsid w:val="005C076B"/>
    <w:rsid w:val="005C106F"/>
    <w:rsid w:val="005C107E"/>
    <w:rsid w:val="005C1535"/>
    <w:rsid w:val="005C1DF4"/>
    <w:rsid w:val="005C2DCD"/>
    <w:rsid w:val="005C37DA"/>
    <w:rsid w:val="005C37F3"/>
    <w:rsid w:val="005C39D2"/>
    <w:rsid w:val="005C471E"/>
    <w:rsid w:val="005C5465"/>
    <w:rsid w:val="005C5A4C"/>
    <w:rsid w:val="005C66C3"/>
    <w:rsid w:val="005C6E1C"/>
    <w:rsid w:val="005C6E8C"/>
    <w:rsid w:val="005C6FCB"/>
    <w:rsid w:val="005D03E7"/>
    <w:rsid w:val="005D0562"/>
    <w:rsid w:val="005D0569"/>
    <w:rsid w:val="005D0C88"/>
    <w:rsid w:val="005D1F34"/>
    <w:rsid w:val="005D2306"/>
    <w:rsid w:val="005D286B"/>
    <w:rsid w:val="005D33FF"/>
    <w:rsid w:val="005D36E6"/>
    <w:rsid w:val="005D3C2C"/>
    <w:rsid w:val="005D3ED2"/>
    <w:rsid w:val="005D3FD0"/>
    <w:rsid w:val="005D4882"/>
    <w:rsid w:val="005D4CEA"/>
    <w:rsid w:val="005D4D5C"/>
    <w:rsid w:val="005D4DC7"/>
    <w:rsid w:val="005D538D"/>
    <w:rsid w:val="005D5B55"/>
    <w:rsid w:val="005D5D90"/>
    <w:rsid w:val="005D639B"/>
    <w:rsid w:val="005D68AD"/>
    <w:rsid w:val="005D6E27"/>
    <w:rsid w:val="005D7266"/>
    <w:rsid w:val="005D7669"/>
    <w:rsid w:val="005D7D85"/>
    <w:rsid w:val="005E16F5"/>
    <w:rsid w:val="005E1838"/>
    <w:rsid w:val="005E1DEB"/>
    <w:rsid w:val="005E2413"/>
    <w:rsid w:val="005E25E0"/>
    <w:rsid w:val="005E2715"/>
    <w:rsid w:val="005E2C44"/>
    <w:rsid w:val="005E3418"/>
    <w:rsid w:val="005E3493"/>
    <w:rsid w:val="005E390D"/>
    <w:rsid w:val="005E3BE2"/>
    <w:rsid w:val="005E4DCC"/>
    <w:rsid w:val="005E5096"/>
    <w:rsid w:val="005E57B7"/>
    <w:rsid w:val="005E68D3"/>
    <w:rsid w:val="005E6F86"/>
    <w:rsid w:val="005E72EE"/>
    <w:rsid w:val="005E7440"/>
    <w:rsid w:val="005E75F4"/>
    <w:rsid w:val="005F01AF"/>
    <w:rsid w:val="005F09C6"/>
    <w:rsid w:val="005F0C26"/>
    <w:rsid w:val="005F19AE"/>
    <w:rsid w:val="005F1C47"/>
    <w:rsid w:val="005F2597"/>
    <w:rsid w:val="005F3A0F"/>
    <w:rsid w:val="005F48B1"/>
    <w:rsid w:val="005F509F"/>
    <w:rsid w:val="005F60A7"/>
    <w:rsid w:val="005F6A73"/>
    <w:rsid w:val="005F6CD0"/>
    <w:rsid w:val="005F758B"/>
    <w:rsid w:val="006003E1"/>
    <w:rsid w:val="00600409"/>
    <w:rsid w:val="00600EF9"/>
    <w:rsid w:val="00601005"/>
    <w:rsid w:val="0060112A"/>
    <w:rsid w:val="00602BA6"/>
    <w:rsid w:val="00603563"/>
    <w:rsid w:val="0060426B"/>
    <w:rsid w:val="006042DE"/>
    <w:rsid w:val="006046AA"/>
    <w:rsid w:val="00604BAC"/>
    <w:rsid w:val="00604DB0"/>
    <w:rsid w:val="0060533E"/>
    <w:rsid w:val="00605B0D"/>
    <w:rsid w:val="006061CE"/>
    <w:rsid w:val="00607408"/>
    <w:rsid w:val="00607835"/>
    <w:rsid w:val="006078CC"/>
    <w:rsid w:val="00607BF2"/>
    <w:rsid w:val="00607ECA"/>
    <w:rsid w:val="00610135"/>
    <w:rsid w:val="0061114D"/>
    <w:rsid w:val="00611667"/>
    <w:rsid w:val="006125D5"/>
    <w:rsid w:val="00612832"/>
    <w:rsid w:val="006132BB"/>
    <w:rsid w:val="00613AFE"/>
    <w:rsid w:val="00614117"/>
    <w:rsid w:val="00614F7D"/>
    <w:rsid w:val="0061501D"/>
    <w:rsid w:val="00615C90"/>
    <w:rsid w:val="00615F57"/>
    <w:rsid w:val="00616605"/>
    <w:rsid w:val="00616C66"/>
    <w:rsid w:val="00616CAC"/>
    <w:rsid w:val="00616CBA"/>
    <w:rsid w:val="00616E51"/>
    <w:rsid w:val="00616EFC"/>
    <w:rsid w:val="00617384"/>
    <w:rsid w:val="00617643"/>
    <w:rsid w:val="00621188"/>
    <w:rsid w:val="0062219E"/>
    <w:rsid w:val="00623F19"/>
    <w:rsid w:val="00624320"/>
    <w:rsid w:val="006257ED"/>
    <w:rsid w:val="00625CBF"/>
    <w:rsid w:val="00627128"/>
    <w:rsid w:val="00627DA8"/>
    <w:rsid w:val="00627F33"/>
    <w:rsid w:val="00630141"/>
    <w:rsid w:val="00630479"/>
    <w:rsid w:val="00630D50"/>
    <w:rsid w:val="00631943"/>
    <w:rsid w:val="006336F2"/>
    <w:rsid w:val="0063439C"/>
    <w:rsid w:val="00634B58"/>
    <w:rsid w:val="00635038"/>
    <w:rsid w:val="00635815"/>
    <w:rsid w:val="00635C5D"/>
    <w:rsid w:val="0063649F"/>
    <w:rsid w:val="00636A0A"/>
    <w:rsid w:val="00636F27"/>
    <w:rsid w:val="00636F3E"/>
    <w:rsid w:val="00637BB3"/>
    <w:rsid w:val="00640C01"/>
    <w:rsid w:val="0064151D"/>
    <w:rsid w:val="006415B0"/>
    <w:rsid w:val="0064251E"/>
    <w:rsid w:val="0064384A"/>
    <w:rsid w:val="00643A2A"/>
    <w:rsid w:val="0064472F"/>
    <w:rsid w:val="00644CF8"/>
    <w:rsid w:val="00645485"/>
    <w:rsid w:val="00645750"/>
    <w:rsid w:val="0064607F"/>
    <w:rsid w:val="006464D9"/>
    <w:rsid w:val="006479E9"/>
    <w:rsid w:val="00647ED1"/>
    <w:rsid w:val="0065006A"/>
    <w:rsid w:val="00650A9D"/>
    <w:rsid w:val="00650AEF"/>
    <w:rsid w:val="006512A1"/>
    <w:rsid w:val="00651523"/>
    <w:rsid w:val="00651837"/>
    <w:rsid w:val="00651892"/>
    <w:rsid w:val="00651A4B"/>
    <w:rsid w:val="00651B8F"/>
    <w:rsid w:val="00652555"/>
    <w:rsid w:val="00652581"/>
    <w:rsid w:val="006535C9"/>
    <w:rsid w:val="006538C9"/>
    <w:rsid w:val="00653A46"/>
    <w:rsid w:val="0065463C"/>
    <w:rsid w:val="00654A9B"/>
    <w:rsid w:val="00656CCB"/>
    <w:rsid w:val="0065731B"/>
    <w:rsid w:val="006576A9"/>
    <w:rsid w:val="00657C80"/>
    <w:rsid w:val="00657CB5"/>
    <w:rsid w:val="0066002B"/>
    <w:rsid w:val="00660BBB"/>
    <w:rsid w:val="00661091"/>
    <w:rsid w:val="00661BF5"/>
    <w:rsid w:val="00662DE9"/>
    <w:rsid w:val="00663D18"/>
    <w:rsid w:val="00663D21"/>
    <w:rsid w:val="00663E2B"/>
    <w:rsid w:val="00663FAB"/>
    <w:rsid w:val="00665A12"/>
    <w:rsid w:val="006663D5"/>
    <w:rsid w:val="006666D8"/>
    <w:rsid w:val="00666D1D"/>
    <w:rsid w:val="00667010"/>
    <w:rsid w:val="00667188"/>
    <w:rsid w:val="006674B6"/>
    <w:rsid w:val="00670498"/>
    <w:rsid w:val="0067096B"/>
    <w:rsid w:val="00670D29"/>
    <w:rsid w:val="00670F20"/>
    <w:rsid w:val="00671E1D"/>
    <w:rsid w:val="00671EB8"/>
    <w:rsid w:val="0067355C"/>
    <w:rsid w:val="0067379A"/>
    <w:rsid w:val="006738C3"/>
    <w:rsid w:val="00674233"/>
    <w:rsid w:val="00675137"/>
    <w:rsid w:val="00675462"/>
    <w:rsid w:val="00675A6F"/>
    <w:rsid w:val="00675EB0"/>
    <w:rsid w:val="00675FB0"/>
    <w:rsid w:val="00676259"/>
    <w:rsid w:val="0067659A"/>
    <w:rsid w:val="00677D04"/>
    <w:rsid w:val="00677DD1"/>
    <w:rsid w:val="00681593"/>
    <w:rsid w:val="00681AC4"/>
    <w:rsid w:val="00682C60"/>
    <w:rsid w:val="00683126"/>
    <w:rsid w:val="00683937"/>
    <w:rsid w:val="006849CE"/>
    <w:rsid w:val="006850E9"/>
    <w:rsid w:val="006851E9"/>
    <w:rsid w:val="00685721"/>
    <w:rsid w:val="00686896"/>
    <w:rsid w:val="006879AF"/>
    <w:rsid w:val="00690236"/>
    <w:rsid w:val="006907A4"/>
    <w:rsid w:val="00690DF0"/>
    <w:rsid w:val="006918BC"/>
    <w:rsid w:val="00692B42"/>
    <w:rsid w:val="0069370B"/>
    <w:rsid w:val="00694755"/>
    <w:rsid w:val="00694D79"/>
    <w:rsid w:val="00695056"/>
    <w:rsid w:val="00695237"/>
    <w:rsid w:val="00695808"/>
    <w:rsid w:val="00696005"/>
    <w:rsid w:val="00696791"/>
    <w:rsid w:val="00696F36"/>
    <w:rsid w:val="00697793"/>
    <w:rsid w:val="006A0792"/>
    <w:rsid w:val="006A092A"/>
    <w:rsid w:val="006A0C52"/>
    <w:rsid w:val="006A0E79"/>
    <w:rsid w:val="006A1005"/>
    <w:rsid w:val="006A1707"/>
    <w:rsid w:val="006A1F9C"/>
    <w:rsid w:val="006A2808"/>
    <w:rsid w:val="006A2819"/>
    <w:rsid w:val="006A29D3"/>
    <w:rsid w:val="006A477D"/>
    <w:rsid w:val="006A6724"/>
    <w:rsid w:val="006A6D08"/>
    <w:rsid w:val="006A6FFA"/>
    <w:rsid w:val="006A788D"/>
    <w:rsid w:val="006B1456"/>
    <w:rsid w:val="006B171D"/>
    <w:rsid w:val="006B2C94"/>
    <w:rsid w:val="006B30C2"/>
    <w:rsid w:val="006B31EC"/>
    <w:rsid w:val="006B46FB"/>
    <w:rsid w:val="006B47B9"/>
    <w:rsid w:val="006B48A9"/>
    <w:rsid w:val="006B5703"/>
    <w:rsid w:val="006B590C"/>
    <w:rsid w:val="006B69C0"/>
    <w:rsid w:val="006B6C9E"/>
    <w:rsid w:val="006B789E"/>
    <w:rsid w:val="006C009A"/>
    <w:rsid w:val="006C0C0A"/>
    <w:rsid w:val="006C0D06"/>
    <w:rsid w:val="006C11BB"/>
    <w:rsid w:val="006C15E6"/>
    <w:rsid w:val="006C16B9"/>
    <w:rsid w:val="006C2272"/>
    <w:rsid w:val="006C2B34"/>
    <w:rsid w:val="006C3742"/>
    <w:rsid w:val="006C3854"/>
    <w:rsid w:val="006C3955"/>
    <w:rsid w:val="006C47E7"/>
    <w:rsid w:val="006C4C70"/>
    <w:rsid w:val="006C60F5"/>
    <w:rsid w:val="006C6ADF"/>
    <w:rsid w:val="006C715A"/>
    <w:rsid w:val="006C7BF7"/>
    <w:rsid w:val="006D01D3"/>
    <w:rsid w:val="006D1C90"/>
    <w:rsid w:val="006D270B"/>
    <w:rsid w:val="006D306E"/>
    <w:rsid w:val="006D3A6D"/>
    <w:rsid w:val="006D3EBB"/>
    <w:rsid w:val="006D4400"/>
    <w:rsid w:val="006D4A00"/>
    <w:rsid w:val="006D5730"/>
    <w:rsid w:val="006D633E"/>
    <w:rsid w:val="006D6BE3"/>
    <w:rsid w:val="006D70D0"/>
    <w:rsid w:val="006D7A12"/>
    <w:rsid w:val="006E0C2C"/>
    <w:rsid w:val="006E0F73"/>
    <w:rsid w:val="006E17FB"/>
    <w:rsid w:val="006E1F56"/>
    <w:rsid w:val="006E21FB"/>
    <w:rsid w:val="006E2764"/>
    <w:rsid w:val="006E39ED"/>
    <w:rsid w:val="006E3F87"/>
    <w:rsid w:val="006E5328"/>
    <w:rsid w:val="006E599A"/>
    <w:rsid w:val="006E5D48"/>
    <w:rsid w:val="006E61A0"/>
    <w:rsid w:val="006E64C3"/>
    <w:rsid w:val="006E65E2"/>
    <w:rsid w:val="006E70F8"/>
    <w:rsid w:val="006E73C4"/>
    <w:rsid w:val="006E78AB"/>
    <w:rsid w:val="006E7F3B"/>
    <w:rsid w:val="006F092E"/>
    <w:rsid w:val="006F173E"/>
    <w:rsid w:val="006F2275"/>
    <w:rsid w:val="006F2BB1"/>
    <w:rsid w:val="006F32E5"/>
    <w:rsid w:val="006F36A9"/>
    <w:rsid w:val="006F36EF"/>
    <w:rsid w:val="006F45E9"/>
    <w:rsid w:val="006F5D6C"/>
    <w:rsid w:val="006F5EBF"/>
    <w:rsid w:val="006F5F8B"/>
    <w:rsid w:val="006F6193"/>
    <w:rsid w:val="006F74F8"/>
    <w:rsid w:val="006F74F9"/>
    <w:rsid w:val="006F7A86"/>
    <w:rsid w:val="00700187"/>
    <w:rsid w:val="007006FC"/>
    <w:rsid w:val="00701C5B"/>
    <w:rsid w:val="00703659"/>
    <w:rsid w:val="0070403C"/>
    <w:rsid w:val="0070411E"/>
    <w:rsid w:val="0070427F"/>
    <w:rsid w:val="00704731"/>
    <w:rsid w:val="00705CCA"/>
    <w:rsid w:val="0070628F"/>
    <w:rsid w:val="00706710"/>
    <w:rsid w:val="00710442"/>
    <w:rsid w:val="00710AB7"/>
    <w:rsid w:val="0071102F"/>
    <w:rsid w:val="00711447"/>
    <w:rsid w:val="0071176A"/>
    <w:rsid w:val="00711CD7"/>
    <w:rsid w:val="007120AE"/>
    <w:rsid w:val="007120F4"/>
    <w:rsid w:val="00712B09"/>
    <w:rsid w:val="00713A42"/>
    <w:rsid w:val="00713B03"/>
    <w:rsid w:val="00713B40"/>
    <w:rsid w:val="00714068"/>
    <w:rsid w:val="0071407C"/>
    <w:rsid w:val="00714355"/>
    <w:rsid w:val="00714830"/>
    <w:rsid w:val="00715F3C"/>
    <w:rsid w:val="00715F69"/>
    <w:rsid w:val="007165A0"/>
    <w:rsid w:val="0071673F"/>
    <w:rsid w:val="0071768C"/>
    <w:rsid w:val="00717A21"/>
    <w:rsid w:val="00720190"/>
    <w:rsid w:val="00720B33"/>
    <w:rsid w:val="00720F61"/>
    <w:rsid w:val="00720F7F"/>
    <w:rsid w:val="00721BBA"/>
    <w:rsid w:val="00721DCD"/>
    <w:rsid w:val="00721F6F"/>
    <w:rsid w:val="00721FFE"/>
    <w:rsid w:val="007230E3"/>
    <w:rsid w:val="00723E83"/>
    <w:rsid w:val="00724112"/>
    <w:rsid w:val="00724636"/>
    <w:rsid w:val="00724EBF"/>
    <w:rsid w:val="007263B5"/>
    <w:rsid w:val="00726993"/>
    <w:rsid w:val="00726F21"/>
    <w:rsid w:val="00727328"/>
    <w:rsid w:val="00727E73"/>
    <w:rsid w:val="007313DF"/>
    <w:rsid w:val="007314D6"/>
    <w:rsid w:val="007319D5"/>
    <w:rsid w:val="007331C7"/>
    <w:rsid w:val="00733BB9"/>
    <w:rsid w:val="00733E4A"/>
    <w:rsid w:val="0073411C"/>
    <w:rsid w:val="00734345"/>
    <w:rsid w:val="00735465"/>
    <w:rsid w:val="00735B72"/>
    <w:rsid w:val="007362B9"/>
    <w:rsid w:val="007365DD"/>
    <w:rsid w:val="00737708"/>
    <w:rsid w:val="00737D6B"/>
    <w:rsid w:val="00737E04"/>
    <w:rsid w:val="007402A1"/>
    <w:rsid w:val="0074196E"/>
    <w:rsid w:val="00742904"/>
    <w:rsid w:val="00742BFB"/>
    <w:rsid w:val="00743550"/>
    <w:rsid w:val="0074380F"/>
    <w:rsid w:val="00743B6A"/>
    <w:rsid w:val="0074467A"/>
    <w:rsid w:val="00744952"/>
    <w:rsid w:val="00745545"/>
    <w:rsid w:val="00745F3E"/>
    <w:rsid w:val="0074634D"/>
    <w:rsid w:val="00746FD4"/>
    <w:rsid w:val="00747830"/>
    <w:rsid w:val="00747ECF"/>
    <w:rsid w:val="007502FA"/>
    <w:rsid w:val="0075180D"/>
    <w:rsid w:val="00751CE2"/>
    <w:rsid w:val="00751D9D"/>
    <w:rsid w:val="00752558"/>
    <w:rsid w:val="007526B0"/>
    <w:rsid w:val="00752A2F"/>
    <w:rsid w:val="00753286"/>
    <w:rsid w:val="00753659"/>
    <w:rsid w:val="007547E0"/>
    <w:rsid w:val="00755C0C"/>
    <w:rsid w:val="00756DB9"/>
    <w:rsid w:val="00756E44"/>
    <w:rsid w:val="00757A17"/>
    <w:rsid w:val="0076004E"/>
    <w:rsid w:val="007607A4"/>
    <w:rsid w:val="00762094"/>
    <w:rsid w:val="00762A4A"/>
    <w:rsid w:val="00762CE5"/>
    <w:rsid w:val="0076334F"/>
    <w:rsid w:val="007634C8"/>
    <w:rsid w:val="007639E1"/>
    <w:rsid w:val="00764266"/>
    <w:rsid w:val="00764468"/>
    <w:rsid w:val="00764659"/>
    <w:rsid w:val="007648DC"/>
    <w:rsid w:val="00765685"/>
    <w:rsid w:val="007658AE"/>
    <w:rsid w:val="0076591D"/>
    <w:rsid w:val="00765E55"/>
    <w:rsid w:val="007662C7"/>
    <w:rsid w:val="007663BB"/>
    <w:rsid w:val="00766CB7"/>
    <w:rsid w:val="00766D98"/>
    <w:rsid w:val="007677A9"/>
    <w:rsid w:val="007677F4"/>
    <w:rsid w:val="00767EE4"/>
    <w:rsid w:val="00770839"/>
    <w:rsid w:val="00770B2D"/>
    <w:rsid w:val="00770D5F"/>
    <w:rsid w:val="0077174D"/>
    <w:rsid w:val="00771D02"/>
    <w:rsid w:val="0077233A"/>
    <w:rsid w:val="00772A6D"/>
    <w:rsid w:val="0077308A"/>
    <w:rsid w:val="0077313D"/>
    <w:rsid w:val="007736D7"/>
    <w:rsid w:val="00773B47"/>
    <w:rsid w:val="007744F1"/>
    <w:rsid w:val="007748CE"/>
    <w:rsid w:val="00774F2E"/>
    <w:rsid w:val="00775931"/>
    <w:rsid w:val="00776328"/>
    <w:rsid w:val="00776E5F"/>
    <w:rsid w:val="00780437"/>
    <w:rsid w:val="00780556"/>
    <w:rsid w:val="007817A5"/>
    <w:rsid w:val="00782036"/>
    <w:rsid w:val="00782254"/>
    <w:rsid w:val="0078320C"/>
    <w:rsid w:val="00783DD5"/>
    <w:rsid w:val="007841E8"/>
    <w:rsid w:val="00784537"/>
    <w:rsid w:val="00785940"/>
    <w:rsid w:val="00785FE5"/>
    <w:rsid w:val="0078668A"/>
    <w:rsid w:val="00786DB6"/>
    <w:rsid w:val="0079092B"/>
    <w:rsid w:val="00790AA4"/>
    <w:rsid w:val="00790BC4"/>
    <w:rsid w:val="007917D2"/>
    <w:rsid w:val="007919B5"/>
    <w:rsid w:val="00791AC6"/>
    <w:rsid w:val="00791C6F"/>
    <w:rsid w:val="00792342"/>
    <w:rsid w:val="00792870"/>
    <w:rsid w:val="00792C5F"/>
    <w:rsid w:val="00792FD5"/>
    <w:rsid w:val="00793201"/>
    <w:rsid w:val="00793450"/>
    <w:rsid w:val="007936C4"/>
    <w:rsid w:val="00793B04"/>
    <w:rsid w:val="00793E15"/>
    <w:rsid w:val="00793E65"/>
    <w:rsid w:val="00794583"/>
    <w:rsid w:val="007947D3"/>
    <w:rsid w:val="007948C0"/>
    <w:rsid w:val="00795912"/>
    <w:rsid w:val="00796520"/>
    <w:rsid w:val="00796A89"/>
    <w:rsid w:val="00796D64"/>
    <w:rsid w:val="00796E91"/>
    <w:rsid w:val="007976C5"/>
    <w:rsid w:val="00797756"/>
    <w:rsid w:val="007979B5"/>
    <w:rsid w:val="007979D2"/>
    <w:rsid w:val="00797AA9"/>
    <w:rsid w:val="007A0303"/>
    <w:rsid w:val="007A0B32"/>
    <w:rsid w:val="007A0C37"/>
    <w:rsid w:val="007A2404"/>
    <w:rsid w:val="007A27FB"/>
    <w:rsid w:val="007A2F3E"/>
    <w:rsid w:val="007A2F5B"/>
    <w:rsid w:val="007A2F62"/>
    <w:rsid w:val="007A2FE3"/>
    <w:rsid w:val="007A3211"/>
    <w:rsid w:val="007A392B"/>
    <w:rsid w:val="007A3942"/>
    <w:rsid w:val="007A442B"/>
    <w:rsid w:val="007A458A"/>
    <w:rsid w:val="007A4A08"/>
    <w:rsid w:val="007A4A86"/>
    <w:rsid w:val="007A4B0F"/>
    <w:rsid w:val="007A5D70"/>
    <w:rsid w:val="007A63A0"/>
    <w:rsid w:val="007A68CB"/>
    <w:rsid w:val="007A6DBA"/>
    <w:rsid w:val="007A750D"/>
    <w:rsid w:val="007B08FF"/>
    <w:rsid w:val="007B0F21"/>
    <w:rsid w:val="007B0F89"/>
    <w:rsid w:val="007B2612"/>
    <w:rsid w:val="007B2AE3"/>
    <w:rsid w:val="007B2B4E"/>
    <w:rsid w:val="007B2D64"/>
    <w:rsid w:val="007B31A8"/>
    <w:rsid w:val="007B36D1"/>
    <w:rsid w:val="007B44FB"/>
    <w:rsid w:val="007B4B9A"/>
    <w:rsid w:val="007B4E92"/>
    <w:rsid w:val="007B512A"/>
    <w:rsid w:val="007B540F"/>
    <w:rsid w:val="007B583D"/>
    <w:rsid w:val="007B5C3A"/>
    <w:rsid w:val="007B5CB6"/>
    <w:rsid w:val="007B5D79"/>
    <w:rsid w:val="007B633F"/>
    <w:rsid w:val="007B6897"/>
    <w:rsid w:val="007B7655"/>
    <w:rsid w:val="007B7C19"/>
    <w:rsid w:val="007B7C65"/>
    <w:rsid w:val="007B7D0B"/>
    <w:rsid w:val="007B7E42"/>
    <w:rsid w:val="007B7E59"/>
    <w:rsid w:val="007B7EA1"/>
    <w:rsid w:val="007B7FC5"/>
    <w:rsid w:val="007C0CEF"/>
    <w:rsid w:val="007C1584"/>
    <w:rsid w:val="007C19CC"/>
    <w:rsid w:val="007C19F9"/>
    <w:rsid w:val="007C2097"/>
    <w:rsid w:val="007C2536"/>
    <w:rsid w:val="007C56E7"/>
    <w:rsid w:val="007C63F4"/>
    <w:rsid w:val="007C6A33"/>
    <w:rsid w:val="007C6FC5"/>
    <w:rsid w:val="007C70BE"/>
    <w:rsid w:val="007C7C38"/>
    <w:rsid w:val="007C7F17"/>
    <w:rsid w:val="007D02A4"/>
    <w:rsid w:val="007D0925"/>
    <w:rsid w:val="007D0BEE"/>
    <w:rsid w:val="007D0DE5"/>
    <w:rsid w:val="007D1002"/>
    <w:rsid w:val="007D1118"/>
    <w:rsid w:val="007D12F1"/>
    <w:rsid w:val="007D1570"/>
    <w:rsid w:val="007D1C24"/>
    <w:rsid w:val="007D2E5B"/>
    <w:rsid w:val="007D3DDB"/>
    <w:rsid w:val="007D4544"/>
    <w:rsid w:val="007D4FDF"/>
    <w:rsid w:val="007D5A25"/>
    <w:rsid w:val="007D6A07"/>
    <w:rsid w:val="007D6B49"/>
    <w:rsid w:val="007D720E"/>
    <w:rsid w:val="007D792B"/>
    <w:rsid w:val="007E04AD"/>
    <w:rsid w:val="007E0D96"/>
    <w:rsid w:val="007E0F50"/>
    <w:rsid w:val="007E11E7"/>
    <w:rsid w:val="007E170D"/>
    <w:rsid w:val="007E199B"/>
    <w:rsid w:val="007E1F3C"/>
    <w:rsid w:val="007E2473"/>
    <w:rsid w:val="007E2EE1"/>
    <w:rsid w:val="007E3638"/>
    <w:rsid w:val="007E375B"/>
    <w:rsid w:val="007E38DE"/>
    <w:rsid w:val="007E3ABE"/>
    <w:rsid w:val="007E3BD7"/>
    <w:rsid w:val="007E3F5D"/>
    <w:rsid w:val="007E617C"/>
    <w:rsid w:val="007E6F09"/>
    <w:rsid w:val="007E78D5"/>
    <w:rsid w:val="007E7B60"/>
    <w:rsid w:val="007F087A"/>
    <w:rsid w:val="007F199B"/>
    <w:rsid w:val="007F20F6"/>
    <w:rsid w:val="007F2214"/>
    <w:rsid w:val="007F2B0F"/>
    <w:rsid w:val="007F2F89"/>
    <w:rsid w:val="007F32B1"/>
    <w:rsid w:val="007F4677"/>
    <w:rsid w:val="007F4A6D"/>
    <w:rsid w:val="007F4C03"/>
    <w:rsid w:val="007F7200"/>
    <w:rsid w:val="007F751A"/>
    <w:rsid w:val="007F77C6"/>
    <w:rsid w:val="007F7C4C"/>
    <w:rsid w:val="007F7C71"/>
    <w:rsid w:val="008005A7"/>
    <w:rsid w:val="00800C5B"/>
    <w:rsid w:val="00801717"/>
    <w:rsid w:val="008020E8"/>
    <w:rsid w:val="0080296D"/>
    <w:rsid w:val="008036C0"/>
    <w:rsid w:val="00803783"/>
    <w:rsid w:val="00804070"/>
    <w:rsid w:val="00804F83"/>
    <w:rsid w:val="00805214"/>
    <w:rsid w:val="0080593B"/>
    <w:rsid w:val="0080607C"/>
    <w:rsid w:val="00806082"/>
    <w:rsid w:val="008066FB"/>
    <w:rsid w:val="0081006D"/>
    <w:rsid w:val="00810476"/>
    <w:rsid w:val="00811341"/>
    <w:rsid w:val="008114B6"/>
    <w:rsid w:val="008116FD"/>
    <w:rsid w:val="0081170F"/>
    <w:rsid w:val="0081182E"/>
    <w:rsid w:val="00811971"/>
    <w:rsid w:val="00811A87"/>
    <w:rsid w:val="008120CC"/>
    <w:rsid w:val="0081307E"/>
    <w:rsid w:val="008136B4"/>
    <w:rsid w:val="00814367"/>
    <w:rsid w:val="008146D5"/>
    <w:rsid w:val="00814B1D"/>
    <w:rsid w:val="00814B85"/>
    <w:rsid w:val="008150D9"/>
    <w:rsid w:val="008153BC"/>
    <w:rsid w:val="008153E1"/>
    <w:rsid w:val="00815DC9"/>
    <w:rsid w:val="0082099B"/>
    <w:rsid w:val="00820A79"/>
    <w:rsid w:val="0082193C"/>
    <w:rsid w:val="008225B3"/>
    <w:rsid w:val="00822602"/>
    <w:rsid w:val="008231B8"/>
    <w:rsid w:val="00823EC0"/>
    <w:rsid w:val="0082443E"/>
    <w:rsid w:val="00824579"/>
    <w:rsid w:val="00824B3C"/>
    <w:rsid w:val="008252F3"/>
    <w:rsid w:val="008257C6"/>
    <w:rsid w:val="00826278"/>
    <w:rsid w:val="008269E1"/>
    <w:rsid w:val="00826BD9"/>
    <w:rsid w:val="00827177"/>
    <w:rsid w:val="008279FA"/>
    <w:rsid w:val="00830210"/>
    <w:rsid w:val="0083046E"/>
    <w:rsid w:val="00830614"/>
    <w:rsid w:val="008306B4"/>
    <w:rsid w:val="00830771"/>
    <w:rsid w:val="00830921"/>
    <w:rsid w:val="00831130"/>
    <w:rsid w:val="008316BF"/>
    <w:rsid w:val="00831D41"/>
    <w:rsid w:val="00832512"/>
    <w:rsid w:val="00833C77"/>
    <w:rsid w:val="008342E4"/>
    <w:rsid w:val="0083492C"/>
    <w:rsid w:val="00834BED"/>
    <w:rsid w:val="00835197"/>
    <w:rsid w:val="008368DF"/>
    <w:rsid w:val="00836B28"/>
    <w:rsid w:val="008376AE"/>
    <w:rsid w:val="0084087A"/>
    <w:rsid w:val="008411FB"/>
    <w:rsid w:val="00841798"/>
    <w:rsid w:val="00841859"/>
    <w:rsid w:val="008419BD"/>
    <w:rsid w:val="00841F75"/>
    <w:rsid w:val="00842F7C"/>
    <w:rsid w:val="008430C1"/>
    <w:rsid w:val="008438AD"/>
    <w:rsid w:val="00843928"/>
    <w:rsid w:val="00843A07"/>
    <w:rsid w:val="00843B34"/>
    <w:rsid w:val="00843C17"/>
    <w:rsid w:val="008440C5"/>
    <w:rsid w:val="008441D4"/>
    <w:rsid w:val="008446B5"/>
    <w:rsid w:val="008449B3"/>
    <w:rsid w:val="00844BA6"/>
    <w:rsid w:val="008456F0"/>
    <w:rsid w:val="0084579B"/>
    <w:rsid w:val="00845BBA"/>
    <w:rsid w:val="00845D6D"/>
    <w:rsid w:val="008467E1"/>
    <w:rsid w:val="00846B44"/>
    <w:rsid w:val="0084737B"/>
    <w:rsid w:val="00847B55"/>
    <w:rsid w:val="0085074D"/>
    <w:rsid w:val="00850857"/>
    <w:rsid w:val="00850921"/>
    <w:rsid w:val="00851657"/>
    <w:rsid w:val="00851B15"/>
    <w:rsid w:val="00851EBE"/>
    <w:rsid w:val="00852EAD"/>
    <w:rsid w:val="00853694"/>
    <w:rsid w:val="00853977"/>
    <w:rsid w:val="00853A5E"/>
    <w:rsid w:val="00853ACF"/>
    <w:rsid w:val="00853B65"/>
    <w:rsid w:val="00853B79"/>
    <w:rsid w:val="008547BB"/>
    <w:rsid w:val="0085523B"/>
    <w:rsid w:val="00855297"/>
    <w:rsid w:val="00856326"/>
    <w:rsid w:val="00856BAA"/>
    <w:rsid w:val="008574D6"/>
    <w:rsid w:val="00860B95"/>
    <w:rsid w:val="0086103D"/>
    <w:rsid w:val="00861562"/>
    <w:rsid w:val="00861E73"/>
    <w:rsid w:val="008626E7"/>
    <w:rsid w:val="008629CE"/>
    <w:rsid w:val="00862D95"/>
    <w:rsid w:val="00862F3D"/>
    <w:rsid w:val="00862FBF"/>
    <w:rsid w:val="00863BE0"/>
    <w:rsid w:val="008642A7"/>
    <w:rsid w:val="00865313"/>
    <w:rsid w:val="00865780"/>
    <w:rsid w:val="0086588E"/>
    <w:rsid w:val="0086588F"/>
    <w:rsid w:val="00866091"/>
    <w:rsid w:val="008666D1"/>
    <w:rsid w:val="00866812"/>
    <w:rsid w:val="00866C7D"/>
    <w:rsid w:val="00866CC5"/>
    <w:rsid w:val="0086789B"/>
    <w:rsid w:val="00867D1F"/>
    <w:rsid w:val="00867E8F"/>
    <w:rsid w:val="0087076B"/>
    <w:rsid w:val="008709BE"/>
    <w:rsid w:val="00870EE7"/>
    <w:rsid w:val="008713ED"/>
    <w:rsid w:val="008717DD"/>
    <w:rsid w:val="008719CE"/>
    <w:rsid w:val="00872CED"/>
    <w:rsid w:val="0087365F"/>
    <w:rsid w:val="008741D6"/>
    <w:rsid w:val="0087433F"/>
    <w:rsid w:val="00874842"/>
    <w:rsid w:val="00874EDF"/>
    <w:rsid w:val="008751B7"/>
    <w:rsid w:val="00875C73"/>
    <w:rsid w:val="008761AD"/>
    <w:rsid w:val="008763DE"/>
    <w:rsid w:val="008769DC"/>
    <w:rsid w:val="00876B16"/>
    <w:rsid w:val="00876B28"/>
    <w:rsid w:val="00876CD0"/>
    <w:rsid w:val="00877020"/>
    <w:rsid w:val="0087753C"/>
    <w:rsid w:val="008777DB"/>
    <w:rsid w:val="0088020E"/>
    <w:rsid w:val="00881F55"/>
    <w:rsid w:val="0088211D"/>
    <w:rsid w:val="008828BE"/>
    <w:rsid w:val="00882CB0"/>
    <w:rsid w:val="008832D6"/>
    <w:rsid w:val="00883843"/>
    <w:rsid w:val="0088392B"/>
    <w:rsid w:val="00883DD1"/>
    <w:rsid w:val="00884211"/>
    <w:rsid w:val="008849EE"/>
    <w:rsid w:val="00884CD6"/>
    <w:rsid w:val="0088513A"/>
    <w:rsid w:val="008853DC"/>
    <w:rsid w:val="00885889"/>
    <w:rsid w:val="00885CA5"/>
    <w:rsid w:val="0088696D"/>
    <w:rsid w:val="00886A6A"/>
    <w:rsid w:val="00886FAD"/>
    <w:rsid w:val="008877EA"/>
    <w:rsid w:val="00887858"/>
    <w:rsid w:val="008903CD"/>
    <w:rsid w:val="00890D1B"/>
    <w:rsid w:val="00891363"/>
    <w:rsid w:val="00892985"/>
    <w:rsid w:val="00892FBD"/>
    <w:rsid w:val="008935CD"/>
    <w:rsid w:val="008939D1"/>
    <w:rsid w:val="00893A53"/>
    <w:rsid w:val="00894795"/>
    <w:rsid w:val="00894B9D"/>
    <w:rsid w:val="0089560E"/>
    <w:rsid w:val="00895CFE"/>
    <w:rsid w:val="00895E93"/>
    <w:rsid w:val="00896214"/>
    <w:rsid w:val="0089641E"/>
    <w:rsid w:val="00897825"/>
    <w:rsid w:val="00897C43"/>
    <w:rsid w:val="00897CED"/>
    <w:rsid w:val="008A09E5"/>
    <w:rsid w:val="008A0DE8"/>
    <w:rsid w:val="008A14AD"/>
    <w:rsid w:val="008A1791"/>
    <w:rsid w:val="008A1B2C"/>
    <w:rsid w:val="008A2CA6"/>
    <w:rsid w:val="008A2E55"/>
    <w:rsid w:val="008A2FAE"/>
    <w:rsid w:val="008A36E3"/>
    <w:rsid w:val="008A38AE"/>
    <w:rsid w:val="008A3922"/>
    <w:rsid w:val="008A3DCB"/>
    <w:rsid w:val="008A3F7B"/>
    <w:rsid w:val="008A4082"/>
    <w:rsid w:val="008A4293"/>
    <w:rsid w:val="008A4AF8"/>
    <w:rsid w:val="008A5168"/>
    <w:rsid w:val="008A53EE"/>
    <w:rsid w:val="008A5A71"/>
    <w:rsid w:val="008A5C6D"/>
    <w:rsid w:val="008A5EC4"/>
    <w:rsid w:val="008A619C"/>
    <w:rsid w:val="008A6579"/>
    <w:rsid w:val="008A66C8"/>
    <w:rsid w:val="008A720B"/>
    <w:rsid w:val="008A7566"/>
    <w:rsid w:val="008A7668"/>
    <w:rsid w:val="008A76F9"/>
    <w:rsid w:val="008B00E0"/>
    <w:rsid w:val="008B0E8E"/>
    <w:rsid w:val="008B10C2"/>
    <w:rsid w:val="008B11F8"/>
    <w:rsid w:val="008B1ABE"/>
    <w:rsid w:val="008B25D5"/>
    <w:rsid w:val="008B2BAC"/>
    <w:rsid w:val="008B382E"/>
    <w:rsid w:val="008B3CE0"/>
    <w:rsid w:val="008B4878"/>
    <w:rsid w:val="008B48D4"/>
    <w:rsid w:val="008B4919"/>
    <w:rsid w:val="008B501F"/>
    <w:rsid w:val="008B58AB"/>
    <w:rsid w:val="008B59FF"/>
    <w:rsid w:val="008B5B2A"/>
    <w:rsid w:val="008B5EA8"/>
    <w:rsid w:val="008B607D"/>
    <w:rsid w:val="008B69F9"/>
    <w:rsid w:val="008B6F14"/>
    <w:rsid w:val="008B743C"/>
    <w:rsid w:val="008B78B1"/>
    <w:rsid w:val="008C06DF"/>
    <w:rsid w:val="008C1254"/>
    <w:rsid w:val="008C1A5B"/>
    <w:rsid w:val="008C23D0"/>
    <w:rsid w:val="008C3619"/>
    <w:rsid w:val="008C3943"/>
    <w:rsid w:val="008C3AF1"/>
    <w:rsid w:val="008C4545"/>
    <w:rsid w:val="008C49FA"/>
    <w:rsid w:val="008C4F28"/>
    <w:rsid w:val="008C543F"/>
    <w:rsid w:val="008C5E9C"/>
    <w:rsid w:val="008C694D"/>
    <w:rsid w:val="008C6AC0"/>
    <w:rsid w:val="008C6EF4"/>
    <w:rsid w:val="008C762E"/>
    <w:rsid w:val="008C7968"/>
    <w:rsid w:val="008C7CF3"/>
    <w:rsid w:val="008D014B"/>
    <w:rsid w:val="008D0B9C"/>
    <w:rsid w:val="008D0F70"/>
    <w:rsid w:val="008D1F1F"/>
    <w:rsid w:val="008D1F27"/>
    <w:rsid w:val="008D2EC5"/>
    <w:rsid w:val="008D2FB5"/>
    <w:rsid w:val="008D2FDE"/>
    <w:rsid w:val="008D3088"/>
    <w:rsid w:val="008D344C"/>
    <w:rsid w:val="008D3BDC"/>
    <w:rsid w:val="008D3C52"/>
    <w:rsid w:val="008D4A7C"/>
    <w:rsid w:val="008D4AF7"/>
    <w:rsid w:val="008D5068"/>
    <w:rsid w:val="008D5613"/>
    <w:rsid w:val="008D6570"/>
    <w:rsid w:val="008D6F8E"/>
    <w:rsid w:val="008D7124"/>
    <w:rsid w:val="008D7305"/>
    <w:rsid w:val="008D7C17"/>
    <w:rsid w:val="008D7F04"/>
    <w:rsid w:val="008D7F8C"/>
    <w:rsid w:val="008E00F9"/>
    <w:rsid w:val="008E071A"/>
    <w:rsid w:val="008E0D80"/>
    <w:rsid w:val="008E17F0"/>
    <w:rsid w:val="008E18A9"/>
    <w:rsid w:val="008E1D8C"/>
    <w:rsid w:val="008E1E90"/>
    <w:rsid w:val="008E28E4"/>
    <w:rsid w:val="008E2EE1"/>
    <w:rsid w:val="008E3958"/>
    <w:rsid w:val="008E399B"/>
    <w:rsid w:val="008E3C70"/>
    <w:rsid w:val="008E4068"/>
    <w:rsid w:val="008E5147"/>
    <w:rsid w:val="008E565C"/>
    <w:rsid w:val="008E5C27"/>
    <w:rsid w:val="008E673C"/>
    <w:rsid w:val="008E6B28"/>
    <w:rsid w:val="008E6FDF"/>
    <w:rsid w:val="008E761B"/>
    <w:rsid w:val="008E7A4E"/>
    <w:rsid w:val="008E7AE7"/>
    <w:rsid w:val="008F02B4"/>
    <w:rsid w:val="008F0D52"/>
    <w:rsid w:val="008F189B"/>
    <w:rsid w:val="008F1A00"/>
    <w:rsid w:val="008F1BA0"/>
    <w:rsid w:val="008F2469"/>
    <w:rsid w:val="008F2697"/>
    <w:rsid w:val="008F280B"/>
    <w:rsid w:val="008F2B7C"/>
    <w:rsid w:val="008F2C14"/>
    <w:rsid w:val="008F3604"/>
    <w:rsid w:val="008F4AB8"/>
    <w:rsid w:val="008F4C3E"/>
    <w:rsid w:val="008F549F"/>
    <w:rsid w:val="008F5ED2"/>
    <w:rsid w:val="008F62CF"/>
    <w:rsid w:val="008F686C"/>
    <w:rsid w:val="008F6CB2"/>
    <w:rsid w:val="008F6F75"/>
    <w:rsid w:val="008F791D"/>
    <w:rsid w:val="009001C6"/>
    <w:rsid w:val="009013A5"/>
    <w:rsid w:val="00901E8E"/>
    <w:rsid w:val="009026A4"/>
    <w:rsid w:val="00902BEE"/>
    <w:rsid w:val="00903682"/>
    <w:rsid w:val="00903B46"/>
    <w:rsid w:val="00904C76"/>
    <w:rsid w:val="0090501B"/>
    <w:rsid w:val="00905803"/>
    <w:rsid w:val="009058E6"/>
    <w:rsid w:val="0090626F"/>
    <w:rsid w:val="009066C4"/>
    <w:rsid w:val="00906F20"/>
    <w:rsid w:val="0090751D"/>
    <w:rsid w:val="009078C7"/>
    <w:rsid w:val="00910388"/>
    <w:rsid w:val="009114E1"/>
    <w:rsid w:val="00912803"/>
    <w:rsid w:val="0091288A"/>
    <w:rsid w:val="0091390D"/>
    <w:rsid w:val="00913A0A"/>
    <w:rsid w:val="00914A3F"/>
    <w:rsid w:val="00915F9C"/>
    <w:rsid w:val="009161D4"/>
    <w:rsid w:val="00916583"/>
    <w:rsid w:val="009170F6"/>
    <w:rsid w:val="009176E4"/>
    <w:rsid w:val="009210A8"/>
    <w:rsid w:val="00922889"/>
    <w:rsid w:val="00922DA2"/>
    <w:rsid w:val="00922DE3"/>
    <w:rsid w:val="00922F4C"/>
    <w:rsid w:val="0092312E"/>
    <w:rsid w:val="0092317E"/>
    <w:rsid w:val="009233C5"/>
    <w:rsid w:val="0092453D"/>
    <w:rsid w:val="00924665"/>
    <w:rsid w:val="009246FF"/>
    <w:rsid w:val="009249FB"/>
    <w:rsid w:val="00924BC8"/>
    <w:rsid w:val="0092512A"/>
    <w:rsid w:val="0092584A"/>
    <w:rsid w:val="00925CFD"/>
    <w:rsid w:val="00925FC5"/>
    <w:rsid w:val="00927534"/>
    <w:rsid w:val="00927D2A"/>
    <w:rsid w:val="009323C0"/>
    <w:rsid w:val="009323D1"/>
    <w:rsid w:val="0093290D"/>
    <w:rsid w:val="009337E2"/>
    <w:rsid w:val="00933D2A"/>
    <w:rsid w:val="00933EC9"/>
    <w:rsid w:val="0093465F"/>
    <w:rsid w:val="009348D9"/>
    <w:rsid w:val="00934A3F"/>
    <w:rsid w:val="00935B22"/>
    <w:rsid w:val="00935BA2"/>
    <w:rsid w:val="00935CB5"/>
    <w:rsid w:val="00935F80"/>
    <w:rsid w:val="0093736D"/>
    <w:rsid w:val="00940C82"/>
    <w:rsid w:val="00940EA4"/>
    <w:rsid w:val="00941C8B"/>
    <w:rsid w:val="00942339"/>
    <w:rsid w:val="009428D5"/>
    <w:rsid w:val="00942CF6"/>
    <w:rsid w:val="009430FF"/>
    <w:rsid w:val="0094341E"/>
    <w:rsid w:val="00943F8B"/>
    <w:rsid w:val="00944642"/>
    <w:rsid w:val="00944AC9"/>
    <w:rsid w:val="009454A0"/>
    <w:rsid w:val="009454E0"/>
    <w:rsid w:val="00945587"/>
    <w:rsid w:val="00945589"/>
    <w:rsid w:val="00945761"/>
    <w:rsid w:val="00945BED"/>
    <w:rsid w:val="009460DD"/>
    <w:rsid w:val="00946149"/>
    <w:rsid w:val="00946EC8"/>
    <w:rsid w:val="00947BBD"/>
    <w:rsid w:val="009507D6"/>
    <w:rsid w:val="009507DC"/>
    <w:rsid w:val="0095091B"/>
    <w:rsid w:val="00950964"/>
    <w:rsid w:val="00951008"/>
    <w:rsid w:val="009512D9"/>
    <w:rsid w:val="00951332"/>
    <w:rsid w:val="009519B8"/>
    <w:rsid w:val="00952560"/>
    <w:rsid w:val="009528A4"/>
    <w:rsid w:val="00953351"/>
    <w:rsid w:val="0095390B"/>
    <w:rsid w:val="00953BD9"/>
    <w:rsid w:val="009554CF"/>
    <w:rsid w:val="00956165"/>
    <w:rsid w:val="009563F3"/>
    <w:rsid w:val="009564D6"/>
    <w:rsid w:val="009566BB"/>
    <w:rsid w:val="00956E3D"/>
    <w:rsid w:val="0095721F"/>
    <w:rsid w:val="00960073"/>
    <w:rsid w:val="00960122"/>
    <w:rsid w:val="00960590"/>
    <w:rsid w:val="00960608"/>
    <w:rsid w:val="00960618"/>
    <w:rsid w:val="00960988"/>
    <w:rsid w:val="009609FA"/>
    <w:rsid w:val="00961660"/>
    <w:rsid w:val="009629CA"/>
    <w:rsid w:val="00962E3B"/>
    <w:rsid w:val="00963904"/>
    <w:rsid w:val="009647A4"/>
    <w:rsid w:val="0096490C"/>
    <w:rsid w:val="00964A36"/>
    <w:rsid w:val="0096503B"/>
    <w:rsid w:val="00965115"/>
    <w:rsid w:val="009658ED"/>
    <w:rsid w:val="009662C6"/>
    <w:rsid w:val="009662E8"/>
    <w:rsid w:val="009662EB"/>
    <w:rsid w:val="009667AF"/>
    <w:rsid w:val="00966C4D"/>
    <w:rsid w:val="00966DE1"/>
    <w:rsid w:val="00967D32"/>
    <w:rsid w:val="00967FCA"/>
    <w:rsid w:val="009703CF"/>
    <w:rsid w:val="00970431"/>
    <w:rsid w:val="00970EC6"/>
    <w:rsid w:val="00971BAF"/>
    <w:rsid w:val="009723CC"/>
    <w:rsid w:val="0097248A"/>
    <w:rsid w:val="009729A5"/>
    <w:rsid w:val="00972E86"/>
    <w:rsid w:val="0097351C"/>
    <w:rsid w:val="00974237"/>
    <w:rsid w:val="00975BBB"/>
    <w:rsid w:val="009774C0"/>
    <w:rsid w:val="009776EE"/>
    <w:rsid w:val="009777D9"/>
    <w:rsid w:val="00980513"/>
    <w:rsid w:val="009811CE"/>
    <w:rsid w:val="0098188F"/>
    <w:rsid w:val="00981DDA"/>
    <w:rsid w:val="00981E02"/>
    <w:rsid w:val="009828FE"/>
    <w:rsid w:val="00982BD6"/>
    <w:rsid w:val="009837FE"/>
    <w:rsid w:val="009846DF"/>
    <w:rsid w:val="00985260"/>
    <w:rsid w:val="00986C14"/>
    <w:rsid w:val="0098706C"/>
    <w:rsid w:val="00990326"/>
    <w:rsid w:val="00990561"/>
    <w:rsid w:val="00990C15"/>
    <w:rsid w:val="009914E5"/>
    <w:rsid w:val="009918E3"/>
    <w:rsid w:val="00991B88"/>
    <w:rsid w:val="00991D70"/>
    <w:rsid w:val="0099250C"/>
    <w:rsid w:val="00992B7B"/>
    <w:rsid w:val="00992F9B"/>
    <w:rsid w:val="00994056"/>
    <w:rsid w:val="009940D8"/>
    <w:rsid w:val="009942D9"/>
    <w:rsid w:val="00994A63"/>
    <w:rsid w:val="00994B13"/>
    <w:rsid w:val="00994B44"/>
    <w:rsid w:val="0099606D"/>
    <w:rsid w:val="009964FD"/>
    <w:rsid w:val="0099651F"/>
    <w:rsid w:val="009971CB"/>
    <w:rsid w:val="00997593"/>
    <w:rsid w:val="009A04CC"/>
    <w:rsid w:val="009A0747"/>
    <w:rsid w:val="009A276A"/>
    <w:rsid w:val="009A2A53"/>
    <w:rsid w:val="009A2DEB"/>
    <w:rsid w:val="009A3168"/>
    <w:rsid w:val="009A3564"/>
    <w:rsid w:val="009A44A2"/>
    <w:rsid w:val="009A579D"/>
    <w:rsid w:val="009A5995"/>
    <w:rsid w:val="009A5F07"/>
    <w:rsid w:val="009A620E"/>
    <w:rsid w:val="009A6811"/>
    <w:rsid w:val="009A6F8D"/>
    <w:rsid w:val="009A74F6"/>
    <w:rsid w:val="009A775E"/>
    <w:rsid w:val="009A7FEA"/>
    <w:rsid w:val="009B00F9"/>
    <w:rsid w:val="009B05F4"/>
    <w:rsid w:val="009B0981"/>
    <w:rsid w:val="009B1A5B"/>
    <w:rsid w:val="009B1AF2"/>
    <w:rsid w:val="009B2AC7"/>
    <w:rsid w:val="009B2C74"/>
    <w:rsid w:val="009B4A63"/>
    <w:rsid w:val="009B4CCF"/>
    <w:rsid w:val="009B5909"/>
    <w:rsid w:val="009B5C55"/>
    <w:rsid w:val="009B644D"/>
    <w:rsid w:val="009B6468"/>
    <w:rsid w:val="009B6CE8"/>
    <w:rsid w:val="009B7DB1"/>
    <w:rsid w:val="009C00E8"/>
    <w:rsid w:val="009C0D95"/>
    <w:rsid w:val="009C3156"/>
    <w:rsid w:val="009C408C"/>
    <w:rsid w:val="009C4EA8"/>
    <w:rsid w:val="009C5A15"/>
    <w:rsid w:val="009C6204"/>
    <w:rsid w:val="009C63FE"/>
    <w:rsid w:val="009C67F8"/>
    <w:rsid w:val="009C69CD"/>
    <w:rsid w:val="009C6CCD"/>
    <w:rsid w:val="009C7E54"/>
    <w:rsid w:val="009C7EA1"/>
    <w:rsid w:val="009D02C9"/>
    <w:rsid w:val="009D0A87"/>
    <w:rsid w:val="009D2E10"/>
    <w:rsid w:val="009D4B37"/>
    <w:rsid w:val="009D4CCB"/>
    <w:rsid w:val="009D4FE9"/>
    <w:rsid w:val="009D5C6C"/>
    <w:rsid w:val="009D62E6"/>
    <w:rsid w:val="009D673E"/>
    <w:rsid w:val="009D69EF"/>
    <w:rsid w:val="009D6DFB"/>
    <w:rsid w:val="009D76C5"/>
    <w:rsid w:val="009E00D0"/>
    <w:rsid w:val="009E1405"/>
    <w:rsid w:val="009E15DE"/>
    <w:rsid w:val="009E20D0"/>
    <w:rsid w:val="009E26EA"/>
    <w:rsid w:val="009E3297"/>
    <w:rsid w:val="009E4082"/>
    <w:rsid w:val="009E42B8"/>
    <w:rsid w:val="009E444A"/>
    <w:rsid w:val="009E4CCE"/>
    <w:rsid w:val="009E509D"/>
    <w:rsid w:val="009E516D"/>
    <w:rsid w:val="009E5615"/>
    <w:rsid w:val="009E6204"/>
    <w:rsid w:val="009E631B"/>
    <w:rsid w:val="009E6F55"/>
    <w:rsid w:val="009E7078"/>
    <w:rsid w:val="009E7D9A"/>
    <w:rsid w:val="009F0087"/>
    <w:rsid w:val="009F047D"/>
    <w:rsid w:val="009F061C"/>
    <w:rsid w:val="009F1559"/>
    <w:rsid w:val="009F1714"/>
    <w:rsid w:val="009F1E33"/>
    <w:rsid w:val="009F2592"/>
    <w:rsid w:val="009F2D35"/>
    <w:rsid w:val="009F2EEC"/>
    <w:rsid w:val="009F3706"/>
    <w:rsid w:val="009F4388"/>
    <w:rsid w:val="009F537A"/>
    <w:rsid w:val="009F5449"/>
    <w:rsid w:val="009F56C7"/>
    <w:rsid w:val="009F5EC5"/>
    <w:rsid w:val="009F61C2"/>
    <w:rsid w:val="009F63AF"/>
    <w:rsid w:val="009F678F"/>
    <w:rsid w:val="009F697E"/>
    <w:rsid w:val="009F6B51"/>
    <w:rsid w:val="009F6EF2"/>
    <w:rsid w:val="009F6EF4"/>
    <w:rsid w:val="009F734F"/>
    <w:rsid w:val="009F7656"/>
    <w:rsid w:val="009F7784"/>
    <w:rsid w:val="00A00234"/>
    <w:rsid w:val="00A00F53"/>
    <w:rsid w:val="00A01505"/>
    <w:rsid w:val="00A01BA2"/>
    <w:rsid w:val="00A01D3C"/>
    <w:rsid w:val="00A01D5F"/>
    <w:rsid w:val="00A0212F"/>
    <w:rsid w:val="00A02796"/>
    <w:rsid w:val="00A028C7"/>
    <w:rsid w:val="00A03A09"/>
    <w:rsid w:val="00A04AD5"/>
    <w:rsid w:val="00A04B0F"/>
    <w:rsid w:val="00A059D2"/>
    <w:rsid w:val="00A05DE9"/>
    <w:rsid w:val="00A072DE"/>
    <w:rsid w:val="00A0789F"/>
    <w:rsid w:val="00A07C3C"/>
    <w:rsid w:val="00A07CA2"/>
    <w:rsid w:val="00A07E52"/>
    <w:rsid w:val="00A10E7C"/>
    <w:rsid w:val="00A11545"/>
    <w:rsid w:val="00A11A35"/>
    <w:rsid w:val="00A11BCD"/>
    <w:rsid w:val="00A1205C"/>
    <w:rsid w:val="00A12257"/>
    <w:rsid w:val="00A12C29"/>
    <w:rsid w:val="00A12F42"/>
    <w:rsid w:val="00A13060"/>
    <w:rsid w:val="00A144DC"/>
    <w:rsid w:val="00A1561E"/>
    <w:rsid w:val="00A15D3B"/>
    <w:rsid w:val="00A16D7D"/>
    <w:rsid w:val="00A17FF8"/>
    <w:rsid w:val="00A204A6"/>
    <w:rsid w:val="00A213E5"/>
    <w:rsid w:val="00A21D69"/>
    <w:rsid w:val="00A22337"/>
    <w:rsid w:val="00A224E8"/>
    <w:rsid w:val="00A22504"/>
    <w:rsid w:val="00A22999"/>
    <w:rsid w:val="00A22BCC"/>
    <w:rsid w:val="00A22FC8"/>
    <w:rsid w:val="00A24032"/>
    <w:rsid w:val="00A24285"/>
    <w:rsid w:val="00A246B6"/>
    <w:rsid w:val="00A24DBA"/>
    <w:rsid w:val="00A2589E"/>
    <w:rsid w:val="00A27530"/>
    <w:rsid w:val="00A27CB4"/>
    <w:rsid w:val="00A27DF3"/>
    <w:rsid w:val="00A30595"/>
    <w:rsid w:val="00A323EF"/>
    <w:rsid w:val="00A3271F"/>
    <w:rsid w:val="00A32780"/>
    <w:rsid w:val="00A327EA"/>
    <w:rsid w:val="00A32878"/>
    <w:rsid w:val="00A328BA"/>
    <w:rsid w:val="00A32A88"/>
    <w:rsid w:val="00A33175"/>
    <w:rsid w:val="00A33244"/>
    <w:rsid w:val="00A33834"/>
    <w:rsid w:val="00A33E88"/>
    <w:rsid w:val="00A3450C"/>
    <w:rsid w:val="00A3474E"/>
    <w:rsid w:val="00A34BD6"/>
    <w:rsid w:val="00A35F56"/>
    <w:rsid w:val="00A36359"/>
    <w:rsid w:val="00A36590"/>
    <w:rsid w:val="00A36CB6"/>
    <w:rsid w:val="00A3788C"/>
    <w:rsid w:val="00A37999"/>
    <w:rsid w:val="00A37ADA"/>
    <w:rsid w:val="00A409F2"/>
    <w:rsid w:val="00A412D5"/>
    <w:rsid w:val="00A41F5E"/>
    <w:rsid w:val="00A42D9F"/>
    <w:rsid w:val="00A4318C"/>
    <w:rsid w:val="00A436DD"/>
    <w:rsid w:val="00A43C75"/>
    <w:rsid w:val="00A443F6"/>
    <w:rsid w:val="00A448B7"/>
    <w:rsid w:val="00A44EAA"/>
    <w:rsid w:val="00A45903"/>
    <w:rsid w:val="00A45B81"/>
    <w:rsid w:val="00A45EF3"/>
    <w:rsid w:val="00A46152"/>
    <w:rsid w:val="00A46215"/>
    <w:rsid w:val="00A46D3A"/>
    <w:rsid w:val="00A46E0C"/>
    <w:rsid w:val="00A472FC"/>
    <w:rsid w:val="00A47E70"/>
    <w:rsid w:val="00A50196"/>
    <w:rsid w:val="00A50B79"/>
    <w:rsid w:val="00A50F50"/>
    <w:rsid w:val="00A517CE"/>
    <w:rsid w:val="00A52AF3"/>
    <w:rsid w:val="00A52B4E"/>
    <w:rsid w:val="00A52B5F"/>
    <w:rsid w:val="00A5360E"/>
    <w:rsid w:val="00A53C6A"/>
    <w:rsid w:val="00A54218"/>
    <w:rsid w:val="00A543DF"/>
    <w:rsid w:val="00A547DF"/>
    <w:rsid w:val="00A54F97"/>
    <w:rsid w:val="00A555D6"/>
    <w:rsid w:val="00A556BD"/>
    <w:rsid w:val="00A5590E"/>
    <w:rsid w:val="00A56088"/>
    <w:rsid w:val="00A56103"/>
    <w:rsid w:val="00A5649D"/>
    <w:rsid w:val="00A56D61"/>
    <w:rsid w:val="00A56FB8"/>
    <w:rsid w:val="00A57781"/>
    <w:rsid w:val="00A60767"/>
    <w:rsid w:val="00A61D11"/>
    <w:rsid w:val="00A6202A"/>
    <w:rsid w:val="00A62337"/>
    <w:rsid w:val="00A63E71"/>
    <w:rsid w:val="00A63FE3"/>
    <w:rsid w:val="00A6498F"/>
    <w:rsid w:val="00A64A66"/>
    <w:rsid w:val="00A64AAB"/>
    <w:rsid w:val="00A6502E"/>
    <w:rsid w:val="00A65247"/>
    <w:rsid w:val="00A652F8"/>
    <w:rsid w:val="00A654A2"/>
    <w:rsid w:val="00A656E9"/>
    <w:rsid w:val="00A663C3"/>
    <w:rsid w:val="00A66EB1"/>
    <w:rsid w:val="00A679EC"/>
    <w:rsid w:val="00A67D8A"/>
    <w:rsid w:val="00A7003F"/>
    <w:rsid w:val="00A700BF"/>
    <w:rsid w:val="00A70834"/>
    <w:rsid w:val="00A70B1D"/>
    <w:rsid w:val="00A7172B"/>
    <w:rsid w:val="00A718A1"/>
    <w:rsid w:val="00A719E9"/>
    <w:rsid w:val="00A72CD7"/>
    <w:rsid w:val="00A733C8"/>
    <w:rsid w:val="00A73602"/>
    <w:rsid w:val="00A736BE"/>
    <w:rsid w:val="00A73BEC"/>
    <w:rsid w:val="00A7440F"/>
    <w:rsid w:val="00A74701"/>
    <w:rsid w:val="00A750A9"/>
    <w:rsid w:val="00A755A8"/>
    <w:rsid w:val="00A7617F"/>
    <w:rsid w:val="00A7671C"/>
    <w:rsid w:val="00A76CCD"/>
    <w:rsid w:val="00A77096"/>
    <w:rsid w:val="00A800B5"/>
    <w:rsid w:val="00A8177A"/>
    <w:rsid w:val="00A82063"/>
    <w:rsid w:val="00A83013"/>
    <w:rsid w:val="00A844EA"/>
    <w:rsid w:val="00A84A3A"/>
    <w:rsid w:val="00A84B77"/>
    <w:rsid w:val="00A84D49"/>
    <w:rsid w:val="00A8690E"/>
    <w:rsid w:val="00A87366"/>
    <w:rsid w:val="00A87B38"/>
    <w:rsid w:val="00A90543"/>
    <w:rsid w:val="00A906BA"/>
    <w:rsid w:val="00A90CD8"/>
    <w:rsid w:val="00A92201"/>
    <w:rsid w:val="00A9268E"/>
    <w:rsid w:val="00A926B7"/>
    <w:rsid w:val="00A92855"/>
    <w:rsid w:val="00A92C42"/>
    <w:rsid w:val="00A93784"/>
    <w:rsid w:val="00A93F03"/>
    <w:rsid w:val="00A94A2A"/>
    <w:rsid w:val="00A9578E"/>
    <w:rsid w:val="00A957D6"/>
    <w:rsid w:val="00A958AA"/>
    <w:rsid w:val="00A959E2"/>
    <w:rsid w:val="00A963DA"/>
    <w:rsid w:val="00A96713"/>
    <w:rsid w:val="00A972EF"/>
    <w:rsid w:val="00A9731E"/>
    <w:rsid w:val="00A97C46"/>
    <w:rsid w:val="00AA2500"/>
    <w:rsid w:val="00AA2805"/>
    <w:rsid w:val="00AA29D5"/>
    <w:rsid w:val="00AA332D"/>
    <w:rsid w:val="00AA3521"/>
    <w:rsid w:val="00AA3750"/>
    <w:rsid w:val="00AA39DF"/>
    <w:rsid w:val="00AA486C"/>
    <w:rsid w:val="00AA4DDE"/>
    <w:rsid w:val="00AA5EC6"/>
    <w:rsid w:val="00AA66C7"/>
    <w:rsid w:val="00AA6833"/>
    <w:rsid w:val="00AA6CE2"/>
    <w:rsid w:val="00AA71B4"/>
    <w:rsid w:val="00AA71B8"/>
    <w:rsid w:val="00AB024D"/>
    <w:rsid w:val="00AB03E6"/>
    <w:rsid w:val="00AB0643"/>
    <w:rsid w:val="00AB079F"/>
    <w:rsid w:val="00AB08F2"/>
    <w:rsid w:val="00AB0993"/>
    <w:rsid w:val="00AB208F"/>
    <w:rsid w:val="00AB23CD"/>
    <w:rsid w:val="00AB25F0"/>
    <w:rsid w:val="00AB28EE"/>
    <w:rsid w:val="00AB2B8E"/>
    <w:rsid w:val="00AB475E"/>
    <w:rsid w:val="00AB4B33"/>
    <w:rsid w:val="00AB4F26"/>
    <w:rsid w:val="00AB574A"/>
    <w:rsid w:val="00AB5973"/>
    <w:rsid w:val="00AB73DE"/>
    <w:rsid w:val="00AB7F28"/>
    <w:rsid w:val="00AC005B"/>
    <w:rsid w:val="00AC0F5C"/>
    <w:rsid w:val="00AC1419"/>
    <w:rsid w:val="00AC1E75"/>
    <w:rsid w:val="00AC1FA7"/>
    <w:rsid w:val="00AC261E"/>
    <w:rsid w:val="00AC3161"/>
    <w:rsid w:val="00AC38E7"/>
    <w:rsid w:val="00AC3E5B"/>
    <w:rsid w:val="00AC42ED"/>
    <w:rsid w:val="00AC5BB5"/>
    <w:rsid w:val="00AC5F94"/>
    <w:rsid w:val="00AC5FA7"/>
    <w:rsid w:val="00AC61CE"/>
    <w:rsid w:val="00AC65D8"/>
    <w:rsid w:val="00AC7258"/>
    <w:rsid w:val="00AC77C5"/>
    <w:rsid w:val="00AC7E77"/>
    <w:rsid w:val="00AD08BA"/>
    <w:rsid w:val="00AD097C"/>
    <w:rsid w:val="00AD0D78"/>
    <w:rsid w:val="00AD1392"/>
    <w:rsid w:val="00AD15EE"/>
    <w:rsid w:val="00AD1CD8"/>
    <w:rsid w:val="00AD1D9E"/>
    <w:rsid w:val="00AD2B9D"/>
    <w:rsid w:val="00AD2BFD"/>
    <w:rsid w:val="00AD2D5B"/>
    <w:rsid w:val="00AD368A"/>
    <w:rsid w:val="00AD3BE8"/>
    <w:rsid w:val="00AD3E6F"/>
    <w:rsid w:val="00AD452A"/>
    <w:rsid w:val="00AD4BD0"/>
    <w:rsid w:val="00AD4DAC"/>
    <w:rsid w:val="00AD54F6"/>
    <w:rsid w:val="00AD5B5C"/>
    <w:rsid w:val="00AD5C18"/>
    <w:rsid w:val="00AD6714"/>
    <w:rsid w:val="00AD74AC"/>
    <w:rsid w:val="00AD7E63"/>
    <w:rsid w:val="00AE12EE"/>
    <w:rsid w:val="00AE1C62"/>
    <w:rsid w:val="00AE2046"/>
    <w:rsid w:val="00AE2C7A"/>
    <w:rsid w:val="00AE34EB"/>
    <w:rsid w:val="00AE394C"/>
    <w:rsid w:val="00AE44B8"/>
    <w:rsid w:val="00AE497B"/>
    <w:rsid w:val="00AE54BA"/>
    <w:rsid w:val="00AE56A7"/>
    <w:rsid w:val="00AE5F0C"/>
    <w:rsid w:val="00AE6786"/>
    <w:rsid w:val="00AE6A42"/>
    <w:rsid w:val="00AE6CEB"/>
    <w:rsid w:val="00AE6F23"/>
    <w:rsid w:val="00AE7026"/>
    <w:rsid w:val="00AE7564"/>
    <w:rsid w:val="00AE7A89"/>
    <w:rsid w:val="00AE7D0C"/>
    <w:rsid w:val="00AF0FAF"/>
    <w:rsid w:val="00AF133A"/>
    <w:rsid w:val="00AF1A38"/>
    <w:rsid w:val="00AF28DD"/>
    <w:rsid w:val="00AF2F5E"/>
    <w:rsid w:val="00AF3286"/>
    <w:rsid w:val="00AF3325"/>
    <w:rsid w:val="00AF39E1"/>
    <w:rsid w:val="00AF4403"/>
    <w:rsid w:val="00AF445D"/>
    <w:rsid w:val="00AF4B41"/>
    <w:rsid w:val="00AF4ED1"/>
    <w:rsid w:val="00AF50FD"/>
    <w:rsid w:val="00AF56D6"/>
    <w:rsid w:val="00AF585F"/>
    <w:rsid w:val="00AF631E"/>
    <w:rsid w:val="00AF64DA"/>
    <w:rsid w:val="00AF6D04"/>
    <w:rsid w:val="00AF7685"/>
    <w:rsid w:val="00B00594"/>
    <w:rsid w:val="00B0077D"/>
    <w:rsid w:val="00B01449"/>
    <w:rsid w:val="00B014B5"/>
    <w:rsid w:val="00B016A4"/>
    <w:rsid w:val="00B019AC"/>
    <w:rsid w:val="00B0220D"/>
    <w:rsid w:val="00B0220F"/>
    <w:rsid w:val="00B02264"/>
    <w:rsid w:val="00B033E1"/>
    <w:rsid w:val="00B0341B"/>
    <w:rsid w:val="00B03567"/>
    <w:rsid w:val="00B038C8"/>
    <w:rsid w:val="00B03E9B"/>
    <w:rsid w:val="00B042B9"/>
    <w:rsid w:val="00B04D56"/>
    <w:rsid w:val="00B05D73"/>
    <w:rsid w:val="00B06825"/>
    <w:rsid w:val="00B06BAD"/>
    <w:rsid w:val="00B07856"/>
    <w:rsid w:val="00B10334"/>
    <w:rsid w:val="00B11521"/>
    <w:rsid w:val="00B122C3"/>
    <w:rsid w:val="00B123C9"/>
    <w:rsid w:val="00B12BBB"/>
    <w:rsid w:val="00B13091"/>
    <w:rsid w:val="00B13666"/>
    <w:rsid w:val="00B13A1F"/>
    <w:rsid w:val="00B14462"/>
    <w:rsid w:val="00B1571B"/>
    <w:rsid w:val="00B15C81"/>
    <w:rsid w:val="00B16161"/>
    <w:rsid w:val="00B16629"/>
    <w:rsid w:val="00B167C3"/>
    <w:rsid w:val="00B169F3"/>
    <w:rsid w:val="00B17294"/>
    <w:rsid w:val="00B173A6"/>
    <w:rsid w:val="00B179EB"/>
    <w:rsid w:val="00B202F5"/>
    <w:rsid w:val="00B22822"/>
    <w:rsid w:val="00B22973"/>
    <w:rsid w:val="00B22CEC"/>
    <w:rsid w:val="00B237BA"/>
    <w:rsid w:val="00B23980"/>
    <w:rsid w:val="00B23FF5"/>
    <w:rsid w:val="00B25162"/>
    <w:rsid w:val="00B253F1"/>
    <w:rsid w:val="00B2567C"/>
    <w:rsid w:val="00B257AD"/>
    <w:rsid w:val="00B258BB"/>
    <w:rsid w:val="00B26273"/>
    <w:rsid w:val="00B306F7"/>
    <w:rsid w:val="00B3074D"/>
    <w:rsid w:val="00B311AB"/>
    <w:rsid w:val="00B313BA"/>
    <w:rsid w:val="00B3165B"/>
    <w:rsid w:val="00B3289F"/>
    <w:rsid w:val="00B3298C"/>
    <w:rsid w:val="00B32996"/>
    <w:rsid w:val="00B33489"/>
    <w:rsid w:val="00B3365C"/>
    <w:rsid w:val="00B34410"/>
    <w:rsid w:val="00B3466A"/>
    <w:rsid w:val="00B34853"/>
    <w:rsid w:val="00B34E86"/>
    <w:rsid w:val="00B3559B"/>
    <w:rsid w:val="00B35F33"/>
    <w:rsid w:val="00B3614D"/>
    <w:rsid w:val="00B36319"/>
    <w:rsid w:val="00B36885"/>
    <w:rsid w:val="00B36E24"/>
    <w:rsid w:val="00B37E79"/>
    <w:rsid w:val="00B37F05"/>
    <w:rsid w:val="00B40277"/>
    <w:rsid w:val="00B407C9"/>
    <w:rsid w:val="00B4117E"/>
    <w:rsid w:val="00B41A38"/>
    <w:rsid w:val="00B4222D"/>
    <w:rsid w:val="00B42320"/>
    <w:rsid w:val="00B42595"/>
    <w:rsid w:val="00B42867"/>
    <w:rsid w:val="00B42EE4"/>
    <w:rsid w:val="00B43A51"/>
    <w:rsid w:val="00B43DCE"/>
    <w:rsid w:val="00B44156"/>
    <w:rsid w:val="00B44444"/>
    <w:rsid w:val="00B44E82"/>
    <w:rsid w:val="00B45B84"/>
    <w:rsid w:val="00B466B9"/>
    <w:rsid w:val="00B46EBE"/>
    <w:rsid w:val="00B47739"/>
    <w:rsid w:val="00B47B3C"/>
    <w:rsid w:val="00B505FA"/>
    <w:rsid w:val="00B509A9"/>
    <w:rsid w:val="00B50BD8"/>
    <w:rsid w:val="00B50F50"/>
    <w:rsid w:val="00B50F71"/>
    <w:rsid w:val="00B51E8A"/>
    <w:rsid w:val="00B52661"/>
    <w:rsid w:val="00B52697"/>
    <w:rsid w:val="00B52B8A"/>
    <w:rsid w:val="00B54186"/>
    <w:rsid w:val="00B54416"/>
    <w:rsid w:val="00B54485"/>
    <w:rsid w:val="00B54717"/>
    <w:rsid w:val="00B5570A"/>
    <w:rsid w:val="00B55920"/>
    <w:rsid w:val="00B5634B"/>
    <w:rsid w:val="00B56FB8"/>
    <w:rsid w:val="00B5701F"/>
    <w:rsid w:val="00B57266"/>
    <w:rsid w:val="00B57761"/>
    <w:rsid w:val="00B612FD"/>
    <w:rsid w:val="00B62B52"/>
    <w:rsid w:val="00B62CE6"/>
    <w:rsid w:val="00B63642"/>
    <w:rsid w:val="00B63AE4"/>
    <w:rsid w:val="00B63FCE"/>
    <w:rsid w:val="00B6424D"/>
    <w:rsid w:val="00B6535A"/>
    <w:rsid w:val="00B655D0"/>
    <w:rsid w:val="00B657F1"/>
    <w:rsid w:val="00B663AD"/>
    <w:rsid w:val="00B66875"/>
    <w:rsid w:val="00B67222"/>
    <w:rsid w:val="00B67B97"/>
    <w:rsid w:val="00B67C06"/>
    <w:rsid w:val="00B70559"/>
    <w:rsid w:val="00B707B9"/>
    <w:rsid w:val="00B709AF"/>
    <w:rsid w:val="00B71117"/>
    <w:rsid w:val="00B7141C"/>
    <w:rsid w:val="00B71CAF"/>
    <w:rsid w:val="00B72ED9"/>
    <w:rsid w:val="00B73830"/>
    <w:rsid w:val="00B73B89"/>
    <w:rsid w:val="00B74544"/>
    <w:rsid w:val="00B74D73"/>
    <w:rsid w:val="00B74F7F"/>
    <w:rsid w:val="00B7505B"/>
    <w:rsid w:val="00B754D1"/>
    <w:rsid w:val="00B75C81"/>
    <w:rsid w:val="00B7732E"/>
    <w:rsid w:val="00B778F3"/>
    <w:rsid w:val="00B77A01"/>
    <w:rsid w:val="00B80635"/>
    <w:rsid w:val="00B80BB3"/>
    <w:rsid w:val="00B81580"/>
    <w:rsid w:val="00B823CA"/>
    <w:rsid w:val="00B835C7"/>
    <w:rsid w:val="00B84409"/>
    <w:rsid w:val="00B84C01"/>
    <w:rsid w:val="00B85495"/>
    <w:rsid w:val="00B85611"/>
    <w:rsid w:val="00B85726"/>
    <w:rsid w:val="00B85AF0"/>
    <w:rsid w:val="00B85E21"/>
    <w:rsid w:val="00B86769"/>
    <w:rsid w:val="00B873CD"/>
    <w:rsid w:val="00B87676"/>
    <w:rsid w:val="00B90669"/>
    <w:rsid w:val="00B90937"/>
    <w:rsid w:val="00B9124A"/>
    <w:rsid w:val="00B91B11"/>
    <w:rsid w:val="00B92532"/>
    <w:rsid w:val="00B928C9"/>
    <w:rsid w:val="00B92B08"/>
    <w:rsid w:val="00B92B6E"/>
    <w:rsid w:val="00B93028"/>
    <w:rsid w:val="00B93710"/>
    <w:rsid w:val="00B95430"/>
    <w:rsid w:val="00B95682"/>
    <w:rsid w:val="00B9655A"/>
    <w:rsid w:val="00B968C8"/>
    <w:rsid w:val="00B96DBA"/>
    <w:rsid w:val="00B971AF"/>
    <w:rsid w:val="00B97469"/>
    <w:rsid w:val="00B975B2"/>
    <w:rsid w:val="00B97728"/>
    <w:rsid w:val="00BA086B"/>
    <w:rsid w:val="00BA11EF"/>
    <w:rsid w:val="00BA15A7"/>
    <w:rsid w:val="00BA1C9B"/>
    <w:rsid w:val="00BA2775"/>
    <w:rsid w:val="00BA2912"/>
    <w:rsid w:val="00BA2CCF"/>
    <w:rsid w:val="00BA37B3"/>
    <w:rsid w:val="00BA3EC5"/>
    <w:rsid w:val="00BA3F4D"/>
    <w:rsid w:val="00BA41FA"/>
    <w:rsid w:val="00BA45AD"/>
    <w:rsid w:val="00BA47B2"/>
    <w:rsid w:val="00BA4D97"/>
    <w:rsid w:val="00BA67BD"/>
    <w:rsid w:val="00BA7497"/>
    <w:rsid w:val="00BA761A"/>
    <w:rsid w:val="00BA761E"/>
    <w:rsid w:val="00BA7E15"/>
    <w:rsid w:val="00BB09DA"/>
    <w:rsid w:val="00BB0A7A"/>
    <w:rsid w:val="00BB0C24"/>
    <w:rsid w:val="00BB0D4D"/>
    <w:rsid w:val="00BB0FD6"/>
    <w:rsid w:val="00BB1209"/>
    <w:rsid w:val="00BB136A"/>
    <w:rsid w:val="00BB161E"/>
    <w:rsid w:val="00BB16BD"/>
    <w:rsid w:val="00BB273A"/>
    <w:rsid w:val="00BB2B5C"/>
    <w:rsid w:val="00BB2F61"/>
    <w:rsid w:val="00BB2FE9"/>
    <w:rsid w:val="00BB394D"/>
    <w:rsid w:val="00BB3A98"/>
    <w:rsid w:val="00BB3B15"/>
    <w:rsid w:val="00BB4117"/>
    <w:rsid w:val="00BB4222"/>
    <w:rsid w:val="00BB4301"/>
    <w:rsid w:val="00BB4A31"/>
    <w:rsid w:val="00BB4BD2"/>
    <w:rsid w:val="00BB5DFC"/>
    <w:rsid w:val="00BB60E1"/>
    <w:rsid w:val="00BB6D43"/>
    <w:rsid w:val="00BB6E57"/>
    <w:rsid w:val="00BB753F"/>
    <w:rsid w:val="00BC0807"/>
    <w:rsid w:val="00BC124E"/>
    <w:rsid w:val="00BC146D"/>
    <w:rsid w:val="00BC155A"/>
    <w:rsid w:val="00BC249C"/>
    <w:rsid w:val="00BC26EF"/>
    <w:rsid w:val="00BC2C8E"/>
    <w:rsid w:val="00BC3533"/>
    <w:rsid w:val="00BC44AB"/>
    <w:rsid w:val="00BC455C"/>
    <w:rsid w:val="00BC46DB"/>
    <w:rsid w:val="00BC4827"/>
    <w:rsid w:val="00BC53F2"/>
    <w:rsid w:val="00BC5ACE"/>
    <w:rsid w:val="00BC6012"/>
    <w:rsid w:val="00BC7150"/>
    <w:rsid w:val="00BC7277"/>
    <w:rsid w:val="00BD09F5"/>
    <w:rsid w:val="00BD161A"/>
    <w:rsid w:val="00BD279D"/>
    <w:rsid w:val="00BD3926"/>
    <w:rsid w:val="00BD3FBB"/>
    <w:rsid w:val="00BD41C1"/>
    <w:rsid w:val="00BD44F9"/>
    <w:rsid w:val="00BD4ADD"/>
    <w:rsid w:val="00BD5861"/>
    <w:rsid w:val="00BD5B37"/>
    <w:rsid w:val="00BD5CA8"/>
    <w:rsid w:val="00BD6007"/>
    <w:rsid w:val="00BD695F"/>
    <w:rsid w:val="00BD6BB8"/>
    <w:rsid w:val="00BD6CF7"/>
    <w:rsid w:val="00BD71EA"/>
    <w:rsid w:val="00BD7420"/>
    <w:rsid w:val="00BD7A3D"/>
    <w:rsid w:val="00BD7D22"/>
    <w:rsid w:val="00BE00EC"/>
    <w:rsid w:val="00BE02BD"/>
    <w:rsid w:val="00BE02C9"/>
    <w:rsid w:val="00BE031C"/>
    <w:rsid w:val="00BE0487"/>
    <w:rsid w:val="00BE0E66"/>
    <w:rsid w:val="00BE0FB5"/>
    <w:rsid w:val="00BE1473"/>
    <w:rsid w:val="00BE14F8"/>
    <w:rsid w:val="00BE1C58"/>
    <w:rsid w:val="00BE2894"/>
    <w:rsid w:val="00BE3B91"/>
    <w:rsid w:val="00BE3C38"/>
    <w:rsid w:val="00BE3D98"/>
    <w:rsid w:val="00BE4232"/>
    <w:rsid w:val="00BE4E66"/>
    <w:rsid w:val="00BE4F23"/>
    <w:rsid w:val="00BE5CFD"/>
    <w:rsid w:val="00BE6003"/>
    <w:rsid w:val="00BE71CB"/>
    <w:rsid w:val="00BE7AB6"/>
    <w:rsid w:val="00BE7AD2"/>
    <w:rsid w:val="00BE7BB9"/>
    <w:rsid w:val="00BE7D43"/>
    <w:rsid w:val="00BF039D"/>
    <w:rsid w:val="00BF079C"/>
    <w:rsid w:val="00BF0870"/>
    <w:rsid w:val="00BF0A05"/>
    <w:rsid w:val="00BF0AFC"/>
    <w:rsid w:val="00BF0F58"/>
    <w:rsid w:val="00BF1007"/>
    <w:rsid w:val="00BF1948"/>
    <w:rsid w:val="00BF2BD6"/>
    <w:rsid w:val="00BF3228"/>
    <w:rsid w:val="00BF329B"/>
    <w:rsid w:val="00BF3400"/>
    <w:rsid w:val="00BF37C1"/>
    <w:rsid w:val="00BF395D"/>
    <w:rsid w:val="00BF4390"/>
    <w:rsid w:val="00BF43F4"/>
    <w:rsid w:val="00BF4CAF"/>
    <w:rsid w:val="00BF4E8E"/>
    <w:rsid w:val="00BF5388"/>
    <w:rsid w:val="00BF54BE"/>
    <w:rsid w:val="00BF5562"/>
    <w:rsid w:val="00BF5659"/>
    <w:rsid w:val="00BF5843"/>
    <w:rsid w:val="00BF66B4"/>
    <w:rsid w:val="00BF68BB"/>
    <w:rsid w:val="00BF694E"/>
    <w:rsid w:val="00BF6E24"/>
    <w:rsid w:val="00BF6E50"/>
    <w:rsid w:val="00BF6F62"/>
    <w:rsid w:val="00BF7B58"/>
    <w:rsid w:val="00C00273"/>
    <w:rsid w:val="00C004F4"/>
    <w:rsid w:val="00C00754"/>
    <w:rsid w:val="00C01284"/>
    <w:rsid w:val="00C012C4"/>
    <w:rsid w:val="00C02101"/>
    <w:rsid w:val="00C0253B"/>
    <w:rsid w:val="00C02768"/>
    <w:rsid w:val="00C03025"/>
    <w:rsid w:val="00C04100"/>
    <w:rsid w:val="00C04BE6"/>
    <w:rsid w:val="00C054FF"/>
    <w:rsid w:val="00C058A9"/>
    <w:rsid w:val="00C05939"/>
    <w:rsid w:val="00C0662E"/>
    <w:rsid w:val="00C0714B"/>
    <w:rsid w:val="00C07168"/>
    <w:rsid w:val="00C0781F"/>
    <w:rsid w:val="00C07A03"/>
    <w:rsid w:val="00C10150"/>
    <w:rsid w:val="00C1176E"/>
    <w:rsid w:val="00C11C3F"/>
    <w:rsid w:val="00C12E55"/>
    <w:rsid w:val="00C12FFF"/>
    <w:rsid w:val="00C1316E"/>
    <w:rsid w:val="00C13D47"/>
    <w:rsid w:val="00C147E1"/>
    <w:rsid w:val="00C1645D"/>
    <w:rsid w:val="00C16487"/>
    <w:rsid w:val="00C164A9"/>
    <w:rsid w:val="00C167A9"/>
    <w:rsid w:val="00C16C4E"/>
    <w:rsid w:val="00C1754C"/>
    <w:rsid w:val="00C17E7B"/>
    <w:rsid w:val="00C20A0B"/>
    <w:rsid w:val="00C216C9"/>
    <w:rsid w:val="00C220AF"/>
    <w:rsid w:val="00C220B7"/>
    <w:rsid w:val="00C225BF"/>
    <w:rsid w:val="00C230D0"/>
    <w:rsid w:val="00C23A0F"/>
    <w:rsid w:val="00C252E5"/>
    <w:rsid w:val="00C25775"/>
    <w:rsid w:val="00C25A4B"/>
    <w:rsid w:val="00C26696"/>
    <w:rsid w:val="00C268F7"/>
    <w:rsid w:val="00C26A4D"/>
    <w:rsid w:val="00C27AF1"/>
    <w:rsid w:val="00C27F99"/>
    <w:rsid w:val="00C301A6"/>
    <w:rsid w:val="00C3165D"/>
    <w:rsid w:val="00C3238A"/>
    <w:rsid w:val="00C32AC4"/>
    <w:rsid w:val="00C32DC6"/>
    <w:rsid w:val="00C34FA5"/>
    <w:rsid w:val="00C36DCB"/>
    <w:rsid w:val="00C373A8"/>
    <w:rsid w:val="00C37B2E"/>
    <w:rsid w:val="00C402CA"/>
    <w:rsid w:val="00C4072E"/>
    <w:rsid w:val="00C40743"/>
    <w:rsid w:val="00C40CA5"/>
    <w:rsid w:val="00C410F2"/>
    <w:rsid w:val="00C41603"/>
    <w:rsid w:val="00C428FA"/>
    <w:rsid w:val="00C43488"/>
    <w:rsid w:val="00C4375E"/>
    <w:rsid w:val="00C44065"/>
    <w:rsid w:val="00C44F6D"/>
    <w:rsid w:val="00C45756"/>
    <w:rsid w:val="00C4612B"/>
    <w:rsid w:val="00C503BF"/>
    <w:rsid w:val="00C50450"/>
    <w:rsid w:val="00C5073D"/>
    <w:rsid w:val="00C50EB1"/>
    <w:rsid w:val="00C51210"/>
    <w:rsid w:val="00C51879"/>
    <w:rsid w:val="00C51B57"/>
    <w:rsid w:val="00C52144"/>
    <w:rsid w:val="00C5232D"/>
    <w:rsid w:val="00C53527"/>
    <w:rsid w:val="00C53D10"/>
    <w:rsid w:val="00C54B73"/>
    <w:rsid w:val="00C54C8A"/>
    <w:rsid w:val="00C55DF9"/>
    <w:rsid w:val="00C56B91"/>
    <w:rsid w:val="00C605FA"/>
    <w:rsid w:val="00C60770"/>
    <w:rsid w:val="00C610FE"/>
    <w:rsid w:val="00C6252D"/>
    <w:rsid w:val="00C6321E"/>
    <w:rsid w:val="00C6330A"/>
    <w:rsid w:val="00C636D3"/>
    <w:rsid w:val="00C637AF"/>
    <w:rsid w:val="00C63962"/>
    <w:rsid w:val="00C64FD3"/>
    <w:rsid w:val="00C656C8"/>
    <w:rsid w:val="00C657A8"/>
    <w:rsid w:val="00C66331"/>
    <w:rsid w:val="00C66EA7"/>
    <w:rsid w:val="00C6734F"/>
    <w:rsid w:val="00C67497"/>
    <w:rsid w:val="00C676B7"/>
    <w:rsid w:val="00C67983"/>
    <w:rsid w:val="00C70453"/>
    <w:rsid w:val="00C70E12"/>
    <w:rsid w:val="00C70FDB"/>
    <w:rsid w:val="00C71708"/>
    <w:rsid w:val="00C72740"/>
    <w:rsid w:val="00C72F71"/>
    <w:rsid w:val="00C73C5E"/>
    <w:rsid w:val="00C749C3"/>
    <w:rsid w:val="00C74A3B"/>
    <w:rsid w:val="00C74BCC"/>
    <w:rsid w:val="00C76C50"/>
    <w:rsid w:val="00C771EE"/>
    <w:rsid w:val="00C77CDF"/>
    <w:rsid w:val="00C77F58"/>
    <w:rsid w:val="00C80551"/>
    <w:rsid w:val="00C80974"/>
    <w:rsid w:val="00C81781"/>
    <w:rsid w:val="00C81E06"/>
    <w:rsid w:val="00C820E3"/>
    <w:rsid w:val="00C82825"/>
    <w:rsid w:val="00C83B74"/>
    <w:rsid w:val="00C84330"/>
    <w:rsid w:val="00C84B53"/>
    <w:rsid w:val="00C84B7A"/>
    <w:rsid w:val="00C8565F"/>
    <w:rsid w:val="00C85734"/>
    <w:rsid w:val="00C857F8"/>
    <w:rsid w:val="00C85868"/>
    <w:rsid w:val="00C85A08"/>
    <w:rsid w:val="00C86568"/>
    <w:rsid w:val="00C875B3"/>
    <w:rsid w:val="00C87FAA"/>
    <w:rsid w:val="00C90345"/>
    <w:rsid w:val="00C903B2"/>
    <w:rsid w:val="00C904E4"/>
    <w:rsid w:val="00C90661"/>
    <w:rsid w:val="00C90D9D"/>
    <w:rsid w:val="00C915F5"/>
    <w:rsid w:val="00C92DFB"/>
    <w:rsid w:val="00C93C4A"/>
    <w:rsid w:val="00C94506"/>
    <w:rsid w:val="00C95985"/>
    <w:rsid w:val="00C96001"/>
    <w:rsid w:val="00C96844"/>
    <w:rsid w:val="00C96CC4"/>
    <w:rsid w:val="00C96DE4"/>
    <w:rsid w:val="00CA0882"/>
    <w:rsid w:val="00CA0E40"/>
    <w:rsid w:val="00CA1001"/>
    <w:rsid w:val="00CA10FF"/>
    <w:rsid w:val="00CA17CB"/>
    <w:rsid w:val="00CA39CB"/>
    <w:rsid w:val="00CA3BFB"/>
    <w:rsid w:val="00CA3F16"/>
    <w:rsid w:val="00CA43FC"/>
    <w:rsid w:val="00CA448A"/>
    <w:rsid w:val="00CA4A9D"/>
    <w:rsid w:val="00CA4CFC"/>
    <w:rsid w:val="00CA4F55"/>
    <w:rsid w:val="00CA557E"/>
    <w:rsid w:val="00CA5F9F"/>
    <w:rsid w:val="00CA649D"/>
    <w:rsid w:val="00CA6745"/>
    <w:rsid w:val="00CA7278"/>
    <w:rsid w:val="00CA7CCF"/>
    <w:rsid w:val="00CA7F84"/>
    <w:rsid w:val="00CB0466"/>
    <w:rsid w:val="00CB069A"/>
    <w:rsid w:val="00CB09C2"/>
    <w:rsid w:val="00CB17DC"/>
    <w:rsid w:val="00CB1C5D"/>
    <w:rsid w:val="00CB303D"/>
    <w:rsid w:val="00CB35B7"/>
    <w:rsid w:val="00CB3753"/>
    <w:rsid w:val="00CB3DB1"/>
    <w:rsid w:val="00CB4201"/>
    <w:rsid w:val="00CB4D0A"/>
    <w:rsid w:val="00CB4DCD"/>
    <w:rsid w:val="00CB5FCC"/>
    <w:rsid w:val="00CB610D"/>
    <w:rsid w:val="00CB68E6"/>
    <w:rsid w:val="00CB6923"/>
    <w:rsid w:val="00CB6E42"/>
    <w:rsid w:val="00CB6E49"/>
    <w:rsid w:val="00CB7E03"/>
    <w:rsid w:val="00CC0DB6"/>
    <w:rsid w:val="00CC0F77"/>
    <w:rsid w:val="00CC1526"/>
    <w:rsid w:val="00CC1D95"/>
    <w:rsid w:val="00CC1F42"/>
    <w:rsid w:val="00CC216E"/>
    <w:rsid w:val="00CC3083"/>
    <w:rsid w:val="00CC39EE"/>
    <w:rsid w:val="00CC3BCA"/>
    <w:rsid w:val="00CC4174"/>
    <w:rsid w:val="00CC4CD2"/>
    <w:rsid w:val="00CC5026"/>
    <w:rsid w:val="00CC620A"/>
    <w:rsid w:val="00CC6F36"/>
    <w:rsid w:val="00CD0043"/>
    <w:rsid w:val="00CD03C0"/>
    <w:rsid w:val="00CD062D"/>
    <w:rsid w:val="00CD2555"/>
    <w:rsid w:val="00CD2FEB"/>
    <w:rsid w:val="00CD35F0"/>
    <w:rsid w:val="00CD3D49"/>
    <w:rsid w:val="00CD402D"/>
    <w:rsid w:val="00CD422A"/>
    <w:rsid w:val="00CD48AA"/>
    <w:rsid w:val="00CD4CB1"/>
    <w:rsid w:val="00CD4D81"/>
    <w:rsid w:val="00CD50D7"/>
    <w:rsid w:val="00CD515D"/>
    <w:rsid w:val="00CD5392"/>
    <w:rsid w:val="00CD66F9"/>
    <w:rsid w:val="00CD6D10"/>
    <w:rsid w:val="00CD776E"/>
    <w:rsid w:val="00CE07A8"/>
    <w:rsid w:val="00CE0B86"/>
    <w:rsid w:val="00CE0C2A"/>
    <w:rsid w:val="00CE10DF"/>
    <w:rsid w:val="00CE1F02"/>
    <w:rsid w:val="00CE21F0"/>
    <w:rsid w:val="00CE227D"/>
    <w:rsid w:val="00CE2386"/>
    <w:rsid w:val="00CE26DD"/>
    <w:rsid w:val="00CE2A00"/>
    <w:rsid w:val="00CE2C37"/>
    <w:rsid w:val="00CE30BD"/>
    <w:rsid w:val="00CE559C"/>
    <w:rsid w:val="00CE5FE0"/>
    <w:rsid w:val="00CE6BD9"/>
    <w:rsid w:val="00CF2DC2"/>
    <w:rsid w:val="00CF35F6"/>
    <w:rsid w:val="00CF3AEC"/>
    <w:rsid w:val="00CF41DE"/>
    <w:rsid w:val="00CF5113"/>
    <w:rsid w:val="00CF7C00"/>
    <w:rsid w:val="00CF7DDB"/>
    <w:rsid w:val="00D0012B"/>
    <w:rsid w:val="00D00FAE"/>
    <w:rsid w:val="00D01693"/>
    <w:rsid w:val="00D01E17"/>
    <w:rsid w:val="00D03102"/>
    <w:rsid w:val="00D034DD"/>
    <w:rsid w:val="00D03CD5"/>
    <w:rsid w:val="00D03EDA"/>
    <w:rsid w:val="00D03F9A"/>
    <w:rsid w:val="00D041BA"/>
    <w:rsid w:val="00D04ACA"/>
    <w:rsid w:val="00D052C3"/>
    <w:rsid w:val="00D06BF4"/>
    <w:rsid w:val="00D07272"/>
    <w:rsid w:val="00D078D2"/>
    <w:rsid w:val="00D10906"/>
    <w:rsid w:val="00D109A0"/>
    <w:rsid w:val="00D10A95"/>
    <w:rsid w:val="00D10E64"/>
    <w:rsid w:val="00D1131E"/>
    <w:rsid w:val="00D11675"/>
    <w:rsid w:val="00D12112"/>
    <w:rsid w:val="00D125DB"/>
    <w:rsid w:val="00D12E6B"/>
    <w:rsid w:val="00D12EEF"/>
    <w:rsid w:val="00D137AE"/>
    <w:rsid w:val="00D14817"/>
    <w:rsid w:val="00D14EB0"/>
    <w:rsid w:val="00D15829"/>
    <w:rsid w:val="00D15C08"/>
    <w:rsid w:val="00D16834"/>
    <w:rsid w:val="00D17496"/>
    <w:rsid w:val="00D2028B"/>
    <w:rsid w:val="00D210F2"/>
    <w:rsid w:val="00D21F95"/>
    <w:rsid w:val="00D223B1"/>
    <w:rsid w:val="00D236EC"/>
    <w:rsid w:val="00D24061"/>
    <w:rsid w:val="00D2471D"/>
    <w:rsid w:val="00D250AE"/>
    <w:rsid w:val="00D251C1"/>
    <w:rsid w:val="00D26053"/>
    <w:rsid w:val="00D26AB7"/>
    <w:rsid w:val="00D26C14"/>
    <w:rsid w:val="00D26C45"/>
    <w:rsid w:val="00D27016"/>
    <w:rsid w:val="00D279AF"/>
    <w:rsid w:val="00D30117"/>
    <w:rsid w:val="00D30B9C"/>
    <w:rsid w:val="00D30EF7"/>
    <w:rsid w:val="00D31534"/>
    <w:rsid w:val="00D315AE"/>
    <w:rsid w:val="00D317F9"/>
    <w:rsid w:val="00D3235D"/>
    <w:rsid w:val="00D337F5"/>
    <w:rsid w:val="00D348D4"/>
    <w:rsid w:val="00D36495"/>
    <w:rsid w:val="00D36ABF"/>
    <w:rsid w:val="00D36C6C"/>
    <w:rsid w:val="00D36F8F"/>
    <w:rsid w:val="00D373B4"/>
    <w:rsid w:val="00D4060A"/>
    <w:rsid w:val="00D4061E"/>
    <w:rsid w:val="00D41202"/>
    <w:rsid w:val="00D4220C"/>
    <w:rsid w:val="00D42360"/>
    <w:rsid w:val="00D426E7"/>
    <w:rsid w:val="00D440F8"/>
    <w:rsid w:val="00D4418D"/>
    <w:rsid w:val="00D44421"/>
    <w:rsid w:val="00D4520E"/>
    <w:rsid w:val="00D45372"/>
    <w:rsid w:val="00D468B0"/>
    <w:rsid w:val="00D46DAE"/>
    <w:rsid w:val="00D4778B"/>
    <w:rsid w:val="00D51118"/>
    <w:rsid w:val="00D51C0A"/>
    <w:rsid w:val="00D51E35"/>
    <w:rsid w:val="00D524D1"/>
    <w:rsid w:val="00D536AB"/>
    <w:rsid w:val="00D53884"/>
    <w:rsid w:val="00D53D24"/>
    <w:rsid w:val="00D541AA"/>
    <w:rsid w:val="00D54674"/>
    <w:rsid w:val="00D548D6"/>
    <w:rsid w:val="00D565FA"/>
    <w:rsid w:val="00D56F19"/>
    <w:rsid w:val="00D57C80"/>
    <w:rsid w:val="00D57FD6"/>
    <w:rsid w:val="00D60749"/>
    <w:rsid w:val="00D6245A"/>
    <w:rsid w:val="00D63AF9"/>
    <w:rsid w:val="00D63EC7"/>
    <w:rsid w:val="00D646E2"/>
    <w:rsid w:val="00D647F6"/>
    <w:rsid w:val="00D64B36"/>
    <w:rsid w:val="00D64F40"/>
    <w:rsid w:val="00D6508A"/>
    <w:rsid w:val="00D650E3"/>
    <w:rsid w:val="00D6530A"/>
    <w:rsid w:val="00D65412"/>
    <w:rsid w:val="00D6601B"/>
    <w:rsid w:val="00D7000F"/>
    <w:rsid w:val="00D70237"/>
    <w:rsid w:val="00D70B7A"/>
    <w:rsid w:val="00D71637"/>
    <w:rsid w:val="00D716B4"/>
    <w:rsid w:val="00D71A71"/>
    <w:rsid w:val="00D71B0A"/>
    <w:rsid w:val="00D71BDD"/>
    <w:rsid w:val="00D726BF"/>
    <w:rsid w:val="00D72A6F"/>
    <w:rsid w:val="00D72E7E"/>
    <w:rsid w:val="00D7355A"/>
    <w:rsid w:val="00D74750"/>
    <w:rsid w:val="00D74995"/>
    <w:rsid w:val="00D74C32"/>
    <w:rsid w:val="00D75841"/>
    <w:rsid w:val="00D76C05"/>
    <w:rsid w:val="00D772B6"/>
    <w:rsid w:val="00D77446"/>
    <w:rsid w:val="00D77779"/>
    <w:rsid w:val="00D80251"/>
    <w:rsid w:val="00D8045C"/>
    <w:rsid w:val="00D80760"/>
    <w:rsid w:val="00D811AA"/>
    <w:rsid w:val="00D81269"/>
    <w:rsid w:val="00D813CC"/>
    <w:rsid w:val="00D81738"/>
    <w:rsid w:val="00D82C71"/>
    <w:rsid w:val="00D8358D"/>
    <w:rsid w:val="00D85D4B"/>
    <w:rsid w:val="00D86738"/>
    <w:rsid w:val="00D86A45"/>
    <w:rsid w:val="00D87331"/>
    <w:rsid w:val="00D876EA"/>
    <w:rsid w:val="00D87A86"/>
    <w:rsid w:val="00D90155"/>
    <w:rsid w:val="00D9144A"/>
    <w:rsid w:val="00D92E58"/>
    <w:rsid w:val="00D92F8B"/>
    <w:rsid w:val="00D93CE7"/>
    <w:rsid w:val="00D93DA4"/>
    <w:rsid w:val="00D94335"/>
    <w:rsid w:val="00D94531"/>
    <w:rsid w:val="00D9499F"/>
    <w:rsid w:val="00D94B7E"/>
    <w:rsid w:val="00D94F41"/>
    <w:rsid w:val="00D95C68"/>
    <w:rsid w:val="00D966FC"/>
    <w:rsid w:val="00D9718D"/>
    <w:rsid w:val="00DA0FB8"/>
    <w:rsid w:val="00DA11EB"/>
    <w:rsid w:val="00DA310E"/>
    <w:rsid w:val="00DA3DD1"/>
    <w:rsid w:val="00DA40B8"/>
    <w:rsid w:val="00DA466E"/>
    <w:rsid w:val="00DA4D2E"/>
    <w:rsid w:val="00DA536B"/>
    <w:rsid w:val="00DA5611"/>
    <w:rsid w:val="00DA5A01"/>
    <w:rsid w:val="00DA66AD"/>
    <w:rsid w:val="00DA6AAA"/>
    <w:rsid w:val="00DA6E73"/>
    <w:rsid w:val="00DA702D"/>
    <w:rsid w:val="00DA75D4"/>
    <w:rsid w:val="00DA7C10"/>
    <w:rsid w:val="00DB1296"/>
    <w:rsid w:val="00DB2B8C"/>
    <w:rsid w:val="00DB37EA"/>
    <w:rsid w:val="00DB3A4A"/>
    <w:rsid w:val="00DB3D78"/>
    <w:rsid w:val="00DB4718"/>
    <w:rsid w:val="00DB4ED5"/>
    <w:rsid w:val="00DB5331"/>
    <w:rsid w:val="00DB5ACD"/>
    <w:rsid w:val="00DB5EE1"/>
    <w:rsid w:val="00DB63CF"/>
    <w:rsid w:val="00DB68F9"/>
    <w:rsid w:val="00DB6F68"/>
    <w:rsid w:val="00DB73CB"/>
    <w:rsid w:val="00DB7AA1"/>
    <w:rsid w:val="00DC12D5"/>
    <w:rsid w:val="00DC1C73"/>
    <w:rsid w:val="00DC208B"/>
    <w:rsid w:val="00DC266E"/>
    <w:rsid w:val="00DC352F"/>
    <w:rsid w:val="00DC353B"/>
    <w:rsid w:val="00DC3A07"/>
    <w:rsid w:val="00DC3E71"/>
    <w:rsid w:val="00DC3F22"/>
    <w:rsid w:val="00DC40E0"/>
    <w:rsid w:val="00DC460C"/>
    <w:rsid w:val="00DC4762"/>
    <w:rsid w:val="00DC56B4"/>
    <w:rsid w:val="00DC5B5B"/>
    <w:rsid w:val="00DC5B9E"/>
    <w:rsid w:val="00DC7AC4"/>
    <w:rsid w:val="00DD0EB9"/>
    <w:rsid w:val="00DD19D0"/>
    <w:rsid w:val="00DD2737"/>
    <w:rsid w:val="00DD2AA9"/>
    <w:rsid w:val="00DD334F"/>
    <w:rsid w:val="00DD3603"/>
    <w:rsid w:val="00DD362E"/>
    <w:rsid w:val="00DD3A71"/>
    <w:rsid w:val="00DD4235"/>
    <w:rsid w:val="00DD438A"/>
    <w:rsid w:val="00DD4B3C"/>
    <w:rsid w:val="00DD54AC"/>
    <w:rsid w:val="00DD5639"/>
    <w:rsid w:val="00DD5D81"/>
    <w:rsid w:val="00DD6720"/>
    <w:rsid w:val="00DD69AE"/>
    <w:rsid w:val="00DD72E4"/>
    <w:rsid w:val="00DD7714"/>
    <w:rsid w:val="00DD7C4C"/>
    <w:rsid w:val="00DD7EFF"/>
    <w:rsid w:val="00DE064F"/>
    <w:rsid w:val="00DE0A72"/>
    <w:rsid w:val="00DE0B72"/>
    <w:rsid w:val="00DE134E"/>
    <w:rsid w:val="00DE152C"/>
    <w:rsid w:val="00DE2922"/>
    <w:rsid w:val="00DE2CCC"/>
    <w:rsid w:val="00DE2F9C"/>
    <w:rsid w:val="00DE34CF"/>
    <w:rsid w:val="00DE3746"/>
    <w:rsid w:val="00DE3C12"/>
    <w:rsid w:val="00DE3CA1"/>
    <w:rsid w:val="00DE4051"/>
    <w:rsid w:val="00DE4880"/>
    <w:rsid w:val="00DE4FD9"/>
    <w:rsid w:val="00DE5A01"/>
    <w:rsid w:val="00DE6002"/>
    <w:rsid w:val="00DE63CF"/>
    <w:rsid w:val="00DE6850"/>
    <w:rsid w:val="00DE7432"/>
    <w:rsid w:val="00DE7B0F"/>
    <w:rsid w:val="00DF019A"/>
    <w:rsid w:val="00DF05E4"/>
    <w:rsid w:val="00DF24C4"/>
    <w:rsid w:val="00DF30FE"/>
    <w:rsid w:val="00DF37DE"/>
    <w:rsid w:val="00DF3D62"/>
    <w:rsid w:val="00DF4091"/>
    <w:rsid w:val="00DF457E"/>
    <w:rsid w:val="00DF51B4"/>
    <w:rsid w:val="00DF6272"/>
    <w:rsid w:val="00DF66A4"/>
    <w:rsid w:val="00DF66D7"/>
    <w:rsid w:val="00DF703B"/>
    <w:rsid w:val="00DF79DB"/>
    <w:rsid w:val="00DF7D0E"/>
    <w:rsid w:val="00DF7E3B"/>
    <w:rsid w:val="00DF7F07"/>
    <w:rsid w:val="00E00CD9"/>
    <w:rsid w:val="00E01551"/>
    <w:rsid w:val="00E019C2"/>
    <w:rsid w:val="00E01B9A"/>
    <w:rsid w:val="00E022D3"/>
    <w:rsid w:val="00E02F75"/>
    <w:rsid w:val="00E03AF8"/>
    <w:rsid w:val="00E04062"/>
    <w:rsid w:val="00E04BD9"/>
    <w:rsid w:val="00E050C7"/>
    <w:rsid w:val="00E051A2"/>
    <w:rsid w:val="00E0569C"/>
    <w:rsid w:val="00E05FED"/>
    <w:rsid w:val="00E06236"/>
    <w:rsid w:val="00E064AA"/>
    <w:rsid w:val="00E066B2"/>
    <w:rsid w:val="00E06726"/>
    <w:rsid w:val="00E06C7F"/>
    <w:rsid w:val="00E077A5"/>
    <w:rsid w:val="00E10343"/>
    <w:rsid w:val="00E113E7"/>
    <w:rsid w:val="00E11826"/>
    <w:rsid w:val="00E1469A"/>
    <w:rsid w:val="00E14A9D"/>
    <w:rsid w:val="00E15361"/>
    <w:rsid w:val="00E1539B"/>
    <w:rsid w:val="00E15446"/>
    <w:rsid w:val="00E157A1"/>
    <w:rsid w:val="00E157CD"/>
    <w:rsid w:val="00E15AC9"/>
    <w:rsid w:val="00E16778"/>
    <w:rsid w:val="00E169ED"/>
    <w:rsid w:val="00E16E54"/>
    <w:rsid w:val="00E1758F"/>
    <w:rsid w:val="00E179CE"/>
    <w:rsid w:val="00E201BA"/>
    <w:rsid w:val="00E20569"/>
    <w:rsid w:val="00E2059D"/>
    <w:rsid w:val="00E20C95"/>
    <w:rsid w:val="00E21CB5"/>
    <w:rsid w:val="00E21F76"/>
    <w:rsid w:val="00E2251B"/>
    <w:rsid w:val="00E23240"/>
    <w:rsid w:val="00E242A7"/>
    <w:rsid w:val="00E243D1"/>
    <w:rsid w:val="00E25FA4"/>
    <w:rsid w:val="00E26904"/>
    <w:rsid w:val="00E26C86"/>
    <w:rsid w:val="00E27D80"/>
    <w:rsid w:val="00E30162"/>
    <w:rsid w:val="00E304A5"/>
    <w:rsid w:val="00E3052E"/>
    <w:rsid w:val="00E30B66"/>
    <w:rsid w:val="00E3124B"/>
    <w:rsid w:val="00E32033"/>
    <w:rsid w:val="00E32EF4"/>
    <w:rsid w:val="00E330E9"/>
    <w:rsid w:val="00E334F8"/>
    <w:rsid w:val="00E34A29"/>
    <w:rsid w:val="00E35004"/>
    <w:rsid w:val="00E356CA"/>
    <w:rsid w:val="00E35B05"/>
    <w:rsid w:val="00E35B62"/>
    <w:rsid w:val="00E36979"/>
    <w:rsid w:val="00E37211"/>
    <w:rsid w:val="00E374CB"/>
    <w:rsid w:val="00E40E5A"/>
    <w:rsid w:val="00E41045"/>
    <w:rsid w:val="00E41344"/>
    <w:rsid w:val="00E42A50"/>
    <w:rsid w:val="00E42F0A"/>
    <w:rsid w:val="00E43576"/>
    <w:rsid w:val="00E43874"/>
    <w:rsid w:val="00E43C64"/>
    <w:rsid w:val="00E43D4E"/>
    <w:rsid w:val="00E43E98"/>
    <w:rsid w:val="00E43EDD"/>
    <w:rsid w:val="00E4435C"/>
    <w:rsid w:val="00E44C2A"/>
    <w:rsid w:val="00E44E66"/>
    <w:rsid w:val="00E46117"/>
    <w:rsid w:val="00E46AB7"/>
    <w:rsid w:val="00E4747F"/>
    <w:rsid w:val="00E50396"/>
    <w:rsid w:val="00E506FC"/>
    <w:rsid w:val="00E517F9"/>
    <w:rsid w:val="00E51877"/>
    <w:rsid w:val="00E51C41"/>
    <w:rsid w:val="00E51F50"/>
    <w:rsid w:val="00E52488"/>
    <w:rsid w:val="00E52B37"/>
    <w:rsid w:val="00E52C58"/>
    <w:rsid w:val="00E53403"/>
    <w:rsid w:val="00E53481"/>
    <w:rsid w:val="00E5382B"/>
    <w:rsid w:val="00E53AC6"/>
    <w:rsid w:val="00E54045"/>
    <w:rsid w:val="00E56910"/>
    <w:rsid w:val="00E56D73"/>
    <w:rsid w:val="00E5778F"/>
    <w:rsid w:val="00E577AB"/>
    <w:rsid w:val="00E577B1"/>
    <w:rsid w:val="00E57EC9"/>
    <w:rsid w:val="00E60F48"/>
    <w:rsid w:val="00E625F2"/>
    <w:rsid w:val="00E62AF5"/>
    <w:rsid w:val="00E62C8F"/>
    <w:rsid w:val="00E63716"/>
    <w:rsid w:val="00E63CC9"/>
    <w:rsid w:val="00E64251"/>
    <w:rsid w:val="00E643FD"/>
    <w:rsid w:val="00E645D9"/>
    <w:rsid w:val="00E648F5"/>
    <w:rsid w:val="00E6496B"/>
    <w:rsid w:val="00E64BDD"/>
    <w:rsid w:val="00E65432"/>
    <w:rsid w:val="00E6561C"/>
    <w:rsid w:val="00E65772"/>
    <w:rsid w:val="00E658A3"/>
    <w:rsid w:val="00E65BE7"/>
    <w:rsid w:val="00E66987"/>
    <w:rsid w:val="00E66F69"/>
    <w:rsid w:val="00E67B54"/>
    <w:rsid w:val="00E67E32"/>
    <w:rsid w:val="00E67F40"/>
    <w:rsid w:val="00E70366"/>
    <w:rsid w:val="00E736E8"/>
    <w:rsid w:val="00E74646"/>
    <w:rsid w:val="00E749B4"/>
    <w:rsid w:val="00E7528C"/>
    <w:rsid w:val="00E7589A"/>
    <w:rsid w:val="00E75E9F"/>
    <w:rsid w:val="00E76D53"/>
    <w:rsid w:val="00E77528"/>
    <w:rsid w:val="00E77670"/>
    <w:rsid w:val="00E777C8"/>
    <w:rsid w:val="00E77AB5"/>
    <w:rsid w:val="00E77DFC"/>
    <w:rsid w:val="00E8035A"/>
    <w:rsid w:val="00E80638"/>
    <w:rsid w:val="00E814D6"/>
    <w:rsid w:val="00E81658"/>
    <w:rsid w:val="00E8184A"/>
    <w:rsid w:val="00E8216A"/>
    <w:rsid w:val="00E82E83"/>
    <w:rsid w:val="00E82E89"/>
    <w:rsid w:val="00E83602"/>
    <w:rsid w:val="00E839EF"/>
    <w:rsid w:val="00E83ACC"/>
    <w:rsid w:val="00E83D62"/>
    <w:rsid w:val="00E8418B"/>
    <w:rsid w:val="00E84F17"/>
    <w:rsid w:val="00E8559F"/>
    <w:rsid w:val="00E85805"/>
    <w:rsid w:val="00E85A0E"/>
    <w:rsid w:val="00E86445"/>
    <w:rsid w:val="00E86D3A"/>
    <w:rsid w:val="00E86FF9"/>
    <w:rsid w:val="00E87935"/>
    <w:rsid w:val="00E87A61"/>
    <w:rsid w:val="00E90686"/>
    <w:rsid w:val="00E913A1"/>
    <w:rsid w:val="00E9164F"/>
    <w:rsid w:val="00E91FF7"/>
    <w:rsid w:val="00E920CC"/>
    <w:rsid w:val="00E92126"/>
    <w:rsid w:val="00E92325"/>
    <w:rsid w:val="00E92696"/>
    <w:rsid w:val="00E92BFC"/>
    <w:rsid w:val="00E948DA"/>
    <w:rsid w:val="00E948E6"/>
    <w:rsid w:val="00E9554B"/>
    <w:rsid w:val="00E95E21"/>
    <w:rsid w:val="00E95EB6"/>
    <w:rsid w:val="00E960B6"/>
    <w:rsid w:val="00E96546"/>
    <w:rsid w:val="00E97213"/>
    <w:rsid w:val="00E97292"/>
    <w:rsid w:val="00E97A2A"/>
    <w:rsid w:val="00E97D02"/>
    <w:rsid w:val="00E97ECF"/>
    <w:rsid w:val="00EA1474"/>
    <w:rsid w:val="00EA15F4"/>
    <w:rsid w:val="00EA1B0E"/>
    <w:rsid w:val="00EA1B14"/>
    <w:rsid w:val="00EA1B69"/>
    <w:rsid w:val="00EA2162"/>
    <w:rsid w:val="00EA2A11"/>
    <w:rsid w:val="00EA32E0"/>
    <w:rsid w:val="00EA34A7"/>
    <w:rsid w:val="00EA3671"/>
    <w:rsid w:val="00EA3720"/>
    <w:rsid w:val="00EA44EB"/>
    <w:rsid w:val="00EA4B81"/>
    <w:rsid w:val="00EA51F6"/>
    <w:rsid w:val="00EA532A"/>
    <w:rsid w:val="00EA6C42"/>
    <w:rsid w:val="00EA7B2E"/>
    <w:rsid w:val="00EA7DCD"/>
    <w:rsid w:val="00EB025C"/>
    <w:rsid w:val="00EB0305"/>
    <w:rsid w:val="00EB134B"/>
    <w:rsid w:val="00EB1960"/>
    <w:rsid w:val="00EB20C3"/>
    <w:rsid w:val="00EB259A"/>
    <w:rsid w:val="00EB2757"/>
    <w:rsid w:val="00EB2DE7"/>
    <w:rsid w:val="00EB2E28"/>
    <w:rsid w:val="00EB2E51"/>
    <w:rsid w:val="00EB355E"/>
    <w:rsid w:val="00EB3626"/>
    <w:rsid w:val="00EB3818"/>
    <w:rsid w:val="00EB38CF"/>
    <w:rsid w:val="00EB47FE"/>
    <w:rsid w:val="00EB4F7B"/>
    <w:rsid w:val="00EB5049"/>
    <w:rsid w:val="00EB54CC"/>
    <w:rsid w:val="00EB552E"/>
    <w:rsid w:val="00EB61E9"/>
    <w:rsid w:val="00EB6C2F"/>
    <w:rsid w:val="00EB75DA"/>
    <w:rsid w:val="00EC040E"/>
    <w:rsid w:val="00EC0AF0"/>
    <w:rsid w:val="00EC107C"/>
    <w:rsid w:val="00EC134D"/>
    <w:rsid w:val="00EC1BCB"/>
    <w:rsid w:val="00EC21C2"/>
    <w:rsid w:val="00EC307E"/>
    <w:rsid w:val="00EC358D"/>
    <w:rsid w:val="00EC388F"/>
    <w:rsid w:val="00EC38BD"/>
    <w:rsid w:val="00EC3C5A"/>
    <w:rsid w:val="00EC455B"/>
    <w:rsid w:val="00EC4624"/>
    <w:rsid w:val="00EC4B4B"/>
    <w:rsid w:val="00EC5258"/>
    <w:rsid w:val="00EC5278"/>
    <w:rsid w:val="00EC54D9"/>
    <w:rsid w:val="00EC559D"/>
    <w:rsid w:val="00EC6355"/>
    <w:rsid w:val="00EC6462"/>
    <w:rsid w:val="00EC6A94"/>
    <w:rsid w:val="00EC75C6"/>
    <w:rsid w:val="00EC768D"/>
    <w:rsid w:val="00EC787A"/>
    <w:rsid w:val="00EC7D27"/>
    <w:rsid w:val="00ED0067"/>
    <w:rsid w:val="00ED0D7E"/>
    <w:rsid w:val="00ED0F34"/>
    <w:rsid w:val="00ED1072"/>
    <w:rsid w:val="00ED16B3"/>
    <w:rsid w:val="00ED1B6B"/>
    <w:rsid w:val="00ED1BA3"/>
    <w:rsid w:val="00ED3472"/>
    <w:rsid w:val="00ED3B11"/>
    <w:rsid w:val="00ED4B26"/>
    <w:rsid w:val="00ED54B6"/>
    <w:rsid w:val="00ED586E"/>
    <w:rsid w:val="00ED5BA6"/>
    <w:rsid w:val="00ED5F7A"/>
    <w:rsid w:val="00ED65CD"/>
    <w:rsid w:val="00ED6BF3"/>
    <w:rsid w:val="00ED6C1F"/>
    <w:rsid w:val="00ED7382"/>
    <w:rsid w:val="00ED7AE1"/>
    <w:rsid w:val="00EE016C"/>
    <w:rsid w:val="00EE0862"/>
    <w:rsid w:val="00EE08B8"/>
    <w:rsid w:val="00EE13F6"/>
    <w:rsid w:val="00EE1B8A"/>
    <w:rsid w:val="00EE23E9"/>
    <w:rsid w:val="00EE3106"/>
    <w:rsid w:val="00EE32CE"/>
    <w:rsid w:val="00EE3521"/>
    <w:rsid w:val="00EE3BD7"/>
    <w:rsid w:val="00EE3D1D"/>
    <w:rsid w:val="00EE3DDF"/>
    <w:rsid w:val="00EE5451"/>
    <w:rsid w:val="00EE5707"/>
    <w:rsid w:val="00EE6163"/>
    <w:rsid w:val="00EE69E2"/>
    <w:rsid w:val="00EE6F57"/>
    <w:rsid w:val="00EE73A2"/>
    <w:rsid w:val="00EE7D7C"/>
    <w:rsid w:val="00EE7DEA"/>
    <w:rsid w:val="00EE7DF1"/>
    <w:rsid w:val="00EF04A2"/>
    <w:rsid w:val="00EF06D2"/>
    <w:rsid w:val="00EF0FB5"/>
    <w:rsid w:val="00EF1320"/>
    <w:rsid w:val="00EF1376"/>
    <w:rsid w:val="00EF161C"/>
    <w:rsid w:val="00EF1639"/>
    <w:rsid w:val="00EF1CB2"/>
    <w:rsid w:val="00EF1DB7"/>
    <w:rsid w:val="00EF21B4"/>
    <w:rsid w:val="00EF2AD1"/>
    <w:rsid w:val="00EF3078"/>
    <w:rsid w:val="00EF3306"/>
    <w:rsid w:val="00EF4090"/>
    <w:rsid w:val="00EF451D"/>
    <w:rsid w:val="00EF46F5"/>
    <w:rsid w:val="00EF4894"/>
    <w:rsid w:val="00EF61EA"/>
    <w:rsid w:val="00EF6E94"/>
    <w:rsid w:val="00EF7372"/>
    <w:rsid w:val="00EF7E99"/>
    <w:rsid w:val="00EF7EC4"/>
    <w:rsid w:val="00EF7F85"/>
    <w:rsid w:val="00F00067"/>
    <w:rsid w:val="00F000EE"/>
    <w:rsid w:val="00F0108E"/>
    <w:rsid w:val="00F011E2"/>
    <w:rsid w:val="00F01732"/>
    <w:rsid w:val="00F0204A"/>
    <w:rsid w:val="00F02065"/>
    <w:rsid w:val="00F02802"/>
    <w:rsid w:val="00F02CEB"/>
    <w:rsid w:val="00F03B47"/>
    <w:rsid w:val="00F04256"/>
    <w:rsid w:val="00F05345"/>
    <w:rsid w:val="00F0536D"/>
    <w:rsid w:val="00F053DC"/>
    <w:rsid w:val="00F05F55"/>
    <w:rsid w:val="00F05FB8"/>
    <w:rsid w:val="00F10995"/>
    <w:rsid w:val="00F10A89"/>
    <w:rsid w:val="00F110DC"/>
    <w:rsid w:val="00F11233"/>
    <w:rsid w:val="00F11348"/>
    <w:rsid w:val="00F114F9"/>
    <w:rsid w:val="00F115EA"/>
    <w:rsid w:val="00F1235B"/>
    <w:rsid w:val="00F134EA"/>
    <w:rsid w:val="00F136C2"/>
    <w:rsid w:val="00F14BCF"/>
    <w:rsid w:val="00F14F8E"/>
    <w:rsid w:val="00F1568B"/>
    <w:rsid w:val="00F16E89"/>
    <w:rsid w:val="00F172FE"/>
    <w:rsid w:val="00F1773B"/>
    <w:rsid w:val="00F1788A"/>
    <w:rsid w:val="00F20AF0"/>
    <w:rsid w:val="00F212F3"/>
    <w:rsid w:val="00F214CC"/>
    <w:rsid w:val="00F215B6"/>
    <w:rsid w:val="00F219E1"/>
    <w:rsid w:val="00F21EA8"/>
    <w:rsid w:val="00F22B94"/>
    <w:rsid w:val="00F22CE9"/>
    <w:rsid w:val="00F23211"/>
    <w:rsid w:val="00F232F1"/>
    <w:rsid w:val="00F23507"/>
    <w:rsid w:val="00F23C95"/>
    <w:rsid w:val="00F2451F"/>
    <w:rsid w:val="00F2456B"/>
    <w:rsid w:val="00F2502D"/>
    <w:rsid w:val="00F254FB"/>
    <w:rsid w:val="00F25D98"/>
    <w:rsid w:val="00F264B8"/>
    <w:rsid w:val="00F27872"/>
    <w:rsid w:val="00F27E1D"/>
    <w:rsid w:val="00F300FB"/>
    <w:rsid w:val="00F30DDD"/>
    <w:rsid w:val="00F312E8"/>
    <w:rsid w:val="00F327B2"/>
    <w:rsid w:val="00F32A2F"/>
    <w:rsid w:val="00F33F63"/>
    <w:rsid w:val="00F34600"/>
    <w:rsid w:val="00F34BCE"/>
    <w:rsid w:val="00F34CFD"/>
    <w:rsid w:val="00F35391"/>
    <w:rsid w:val="00F353B5"/>
    <w:rsid w:val="00F35D61"/>
    <w:rsid w:val="00F35DC5"/>
    <w:rsid w:val="00F35DD3"/>
    <w:rsid w:val="00F35E2C"/>
    <w:rsid w:val="00F377FF"/>
    <w:rsid w:val="00F40353"/>
    <w:rsid w:val="00F406A6"/>
    <w:rsid w:val="00F40951"/>
    <w:rsid w:val="00F40A51"/>
    <w:rsid w:val="00F40AFC"/>
    <w:rsid w:val="00F4127C"/>
    <w:rsid w:val="00F416BB"/>
    <w:rsid w:val="00F41C2C"/>
    <w:rsid w:val="00F420EA"/>
    <w:rsid w:val="00F424FB"/>
    <w:rsid w:val="00F428CA"/>
    <w:rsid w:val="00F43797"/>
    <w:rsid w:val="00F4399F"/>
    <w:rsid w:val="00F44BA7"/>
    <w:rsid w:val="00F44FD4"/>
    <w:rsid w:val="00F4514B"/>
    <w:rsid w:val="00F452B6"/>
    <w:rsid w:val="00F45C34"/>
    <w:rsid w:val="00F460AF"/>
    <w:rsid w:val="00F46314"/>
    <w:rsid w:val="00F5024A"/>
    <w:rsid w:val="00F50339"/>
    <w:rsid w:val="00F507B4"/>
    <w:rsid w:val="00F51B6B"/>
    <w:rsid w:val="00F51F77"/>
    <w:rsid w:val="00F52204"/>
    <w:rsid w:val="00F532EC"/>
    <w:rsid w:val="00F543B4"/>
    <w:rsid w:val="00F54736"/>
    <w:rsid w:val="00F54FA1"/>
    <w:rsid w:val="00F5511D"/>
    <w:rsid w:val="00F553D9"/>
    <w:rsid w:val="00F553E9"/>
    <w:rsid w:val="00F56CA8"/>
    <w:rsid w:val="00F56E4F"/>
    <w:rsid w:val="00F57ABA"/>
    <w:rsid w:val="00F57F9F"/>
    <w:rsid w:val="00F60113"/>
    <w:rsid w:val="00F601EA"/>
    <w:rsid w:val="00F606C1"/>
    <w:rsid w:val="00F60B1F"/>
    <w:rsid w:val="00F6168A"/>
    <w:rsid w:val="00F62252"/>
    <w:rsid w:val="00F627A7"/>
    <w:rsid w:val="00F63506"/>
    <w:rsid w:val="00F63B24"/>
    <w:rsid w:val="00F63DE1"/>
    <w:rsid w:val="00F64979"/>
    <w:rsid w:val="00F64CE0"/>
    <w:rsid w:val="00F64E83"/>
    <w:rsid w:val="00F65987"/>
    <w:rsid w:val="00F65A28"/>
    <w:rsid w:val="00F667D7"/>
    <w:rsid w:val="00F6723F"/>
    <w:rsid w:val="00F673A0"/>
    <w:rsid w:val="00F67DDA"/>
    <w:rsid w:val="00F702A1"/>
    <w:rsid w:val="00F71DA2"/>
    <w:rsid w:val="00F71DAD"/>
    <w:rsid w:val="00F73F6E"/>
    <w:rsid w:val="00F74533"/>
    <w:rsid w:val="00F75299"/>
    <w:rsid w:val="00F755B9"/>
    <w:rsid w:val="00F76C70"/>
    <w:rsid w:val="00F77125"/>
    <w:rsid w:val="00F7792E"/>
    <w:rsid w:val="00F80396"/>
    <w:rsid w:val="00F806BB"/>
    <w:rsid w:val="00F8089D"/>
    <w:rsid w:val="00F81D38"/>
    <w:rsid w:val="00F81E41"/>
    <w:rsid w:val="00F824CE"/>
    <w:rsid w:val="00F82513"/>
    <w:rsid w:val="00F82A02"/>
    <w:rsid w:val="00F83E73"/>
    <w:rsid w:val="00F842A5"/>
    <w:rsid w:val="00F846B3"/>
    <w:rsid w:val="00F84DC1"/>
    <w:rsid w:val="00F8543F"/>
    <w:rsid w:val="00F859A5"/>
    <w:rsid w:val="00F859D1"/>
    <w:rsid w:val="00F85F14"/>
    <w:rsid w:val="00F8641E"/>
    <w:rsid w:val="00F86839"/>
    <w:rsid w:val="00F86902"/>
    <w:rsid w:val="00F86C1F"/>
    <w:rsid w:val="00F87F18"/>
    <w:rsid w:val="00F90DA8"/>
    <w:rsid w:val="00F9390F"/>
    <w:rsid w:val="00F9398C"/>
    <w:rsid w:val="00F93E66"/>
    <w:rsid w:val="00F942C6"/>
    <w:rsid w:val="00F94788"/>
    <w:rsid w:val="00F94A8C"/>
    <w:rsid w:val="00F951D3"/>
    <w:rsid w:val="00F95458"/>
    <w:rsid w:val="00F95C2B"/>
    <w:rsid w:val="00F95F5A"/>
    <w:rsid w:val="00F9629E"/>
    <w:rsid w:val="00F96B69"/>
    <w:rsid w:val="00F9764D"/>
    <w:rsid w:val="00F97C1F"/>
    <w:rsid w:val="00F97CFA"/>
    <w:rsid w:val="00F97E7E"/>
    <w:rsid w:val="00FA04B5"/>
    <w:rsid w:val="00FA0D51"/>
    <w:rsid w:val="00FA10C3"/>
    <w:rsid w:val="00FA1170"/>
    <w:rsid w:val="00FA14A0"/>
    <w:rsid w:val="00FA1A26"/>
    <w:rsid w:val="00FA1DB9"/>
    <w:rsid w:val="00FA1EB2"/>
    <w:rsid w:val="00FA208E"/>
    <w:rsid w:val="00FA2164"/>
    <w:rsid w:val="00FA21C8"/>
    <w:rsid w:val="00FA2C3F"/>
    <w:rsid w:val="00FA2C87"/>
    <w:rsid w:val="00FA2F3F"/>
    <w:rsid w:val="00FA34C0"/>
    <w:rsid w:val="00FA3DE3"/>
    <w:rsid w:val="00FA4B5F"/>
    <w:rsid w:val="00FA4FE5"/>
    <w:rsid w:val="00FA58CE"/>
    <w:rsid w:val="00FA6333"/>
    <w:rsid w:val="00FA65DF"/>
    <w:rsid w:val="00FA6894"/>
    <w:rsid w:val="00FA6E41"/>
    <w:rsid w:val="00FA7539"/>
    <w:rsid w:val="00FA78CC"/>
    <w:rsid w:val="00FA7972"/>
    <w:rsid w:val="00FB088F"/>
    <w:rsid w:val="00FB19AA"/>
    <w:rsid w:val="00FB27EF"/>
    <w:rsid w:val="00FB304E"/>
    <w:rsid w:val="00FB30AC"/>
    <w:rsid w:val="00FB54A3"/>
    <w:rsid w:val="00FB55B5"/>
    <w:rsid w:val="00FB5F9D"/>
    <w:rsid w:val="00FB60C4"/>
    <w:rsid w:val="00FB623F"/>
    <w:rsid w:val="00FB6386"/>
    <w:rsid w:val="00FB63F1"/>
    <w:rsid w:val="00FB67C3"/>
    <w:rsid w:val="00FB6C8C"/>
    <w:rsid w:val="00FB78BE"/>
    <w:rsid w:val="00FB7B25"/>
    <w:rsid w:val="00FB7E7F"/>
    <w:rsid w:val="00FC090F"/>
    <w:rsid w:val="00FC0BD9"/>
    <w:rsid w:val="00FC0CE9"/>
    <w:rsid w:val="00FC1106"/>
    <w:rsid w:val="00FC161A"/>
    <w:rsid w:val="00FC2661"/>
    <w:rsid w:val="00FC313E"/>
    <w:rsid w:val="00FC3B9E"/>
    <w:rsid w:val="00FC4248"/>
    <w:rsid w:val="00FC45B5"/>
    <w:rsid w:val="00FC53A6"/>
    <w:rsid w:val="00FC5449"/>
    <w:rsid w:val="00FC5476"/>
    <w:rsid w:val="00FC564A"/>
    <w:rsid w:val="00FC6C56"/>
    <w:rsid w:val="00FC6E7E"/>
    <w:rsid w:val="00FC70A3"/>
    <w:rsid w:val="00FD0B64"/>
    <w:rsid w:val="00FD14D7"/>
    <w:rsid w:val="00FD1D74"/>
    <w:rsid w:val="00FD2C7C"/>
    <w:rsid w:val="00FD3695"/>
    <w:rsid w:val="00FD378A"/>
    <w:rsid w:val="00FD3C51"/>
    <w:rsid w:val="00FD40B4"/>
    <w:rsid w:val="00FD4909"/>
    <w:rsid w:val="00FD5050"/>
    <w:rsid w:val="00FD52FB"/>
    <w:rsid w:val="00FD584E"/>
    <w:rsid w:val="00FD6477"/>
    <w:rsid w:val="00FD6703"/>
    <w:rsid w:val="00FD6AAE"/>
    <w:rsid w:val="00FD75EE"/>
    <w:rsid w:val="00FD789C"/>
    <w:rsid w:val="00FD7A41"/>
    <w:rsid w:val="00FE1E14"/>
    <w:rsid w:val="00FE1F7C"/>
    <w:rsid w:val="00FE22F3"/>
    <w:rsid w:val="00FE29DF"/>
    <w:rsid w:val="00FE2E9F"/>
    <w:rsid w:val="00FE38A9"/>
    <w:rsid w:val="00FE3913"/>
    <w:rsid w:val="00FE46C1"/>
    <w:rsid w:val="00FE5DA2"/>
    <w:rsid w:val="00FE71CE"/>
    <w:rsid w:val="00FE7D24"/>
    <w:rsid w:val="00FE7DCC"/>
    <w:rsid w:val="00FF0756"/>
    <w:rsid w:val="00FF0791"/>
    <w:rsid w:val="00FF0967"/>
    <w:rsid w:val="00FF2359"/>
    <w:rsid w:val="00FF3F50"/>
    <w:rsid w:val="00FF5522"/>
    <w:rsid w:val="00FF594B"/>
    <w:rsid w:val="00FF60D8"/>
    <w:rsid w:val="00FF616E"/>
    <w:rsid w:val="00FF6574"/>
    <w:rsid w:val="00FF6D9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9BEEA8F"/>
  <w15:chartTrackingRefBased/>
  <w15:docId w15:val="{A449CD61-991E-443E-9A38-810E0A4A0C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72A6D"/>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link w:val="EQChar"/>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har"/>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qFormat/>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903682"/>
    <w:rPr>
      <w:rFonts w:ascii="Times New Roman" w:hAnsi="Times New Roman"/>
      <w:lang w:val="en-GB" w:eastAsia="en-US"/>
    </w:rPr>
  </w:style>
  <w:style w:type="character" w:customStyle="1" w:styleId="B2Char">
    <w:name w:val="B2 Char"/>
    <w:link w:val="B2"/>
    <w:rsid w:val="00903682"/>
    <w:rPr>
      <w:rFonts w:ascii="Times New Roman" w:hAnsi="Times New Roman"/>
      <w:lang w:val="en-GB" w:eastAsia="en-US"/>
    </w:rPr>
  </w:style>
  <w:style w:type="paragraph" w:customStyle="1" w:styleId="IvDbodytext">
    <w:name w:val="IvD bodytext"/>
    <w:basedOn w:val="BodyText"/>
    <w:link w:val="IvDbodytextChar"/>
    <w:qFormat/>
    <w:rsid w:val="003F1537"/>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F1537"/>
    <w:rPr>
      <w:rFonts w:ascii="Arial" w:hAnsi="Arial"/>
      <w:spacing w:val="2"/>
      <w:lang w:val="en-US" w:eastAsia="en-US"/>
    </w:rPr>
  </w:style>
  <w:style w:type="paragraph" w:styleId="BodyText">
    <w:name w:val="Body Text"/>
    <w:basedOn w:val="Normal"/>
    <w:link w:val="BodyTextChar"/>
    <w:rsid w:val="003F1537"/>
    <w:pPr>
      <w:spacing w:after="120"/>
    </w:pPr>
  </w:style>
  <w:style w:type="character" w:customStyle="1" w:styleId="BodyTextChar">
    <w:name w:val="Body Text Char"/>
    <w:link w:val="BodyText"/>
    <w:rsid w:val="003F1537"/>
    <w:rPr>
      <w:rFonts w:ascii="Times New Roman" w:hAnsi="Times New Roman"/>
      <w:lang w:val="en-GB" w:eastAsia="en-US"/>
    </w:rPr>
  </w:style>
  <w:style w:type="character" w:customStyle="1" w:styleId="TALCar">
    <w:name w:val="TAL Car"/>
    <w:link w:val="TAL"/>
    <w:qFormat/>
    <w:rsid w:val="008E565C"/>
    <w:rPr>
      <w:rFonts w:ascii="Arial" w:hAnsi="Arial"/>
      <w:sz w:val="18"/>
      <w:lang w:val="en-GB" w:eastAsia="en-US"/>
    </w:rPr>
  </w:style>
  <w:style w:type="character" w:customStyle="1" w:styleId="TACChar">
    <w:name w:val="TAC Char"/>
    <w:link w:val="TAC"/>
    <w:qFormat/>
    <w:rsid w:val="00627F33"/>
    <w:rPr>
      <w:rFonts w:ascii="Arial" w:hAnsi="Arial"/>
      <w:sz w:val="18"/>
      <w:lang w:val="en-GB" w:eastAsia="en-US"/>
    </w:rPr>
  </w:style>
  <w:style w:type="character" w:customStyle="1" w:styleId="THChar">
    <w:name w:val="TH Char"/>
    <w:link w:val="TH"/>
    <w:qFormat/>
    <w:rsid w:val="00627F33"/>
    <w:rPr>
      <w:rFonts w:ascii="Arial" w:hAnsi="Arial"/>
      <w:b/>
      <w:lang w:val="en-GB" w:eastAsia="en-US"/>
    </w:rPr>
  </w:style>
  <w:style w:type="character" w:customStyle="1" w:styleId="TAHCar">
    <w:name w:val="TAH Car"/>
    <w:link w:val="TAH"/>
    <w:qFormat/>
    <w:rsid w:val="00627F33"/>
    <w:rPr>
      <w:rFonts w:ascii="Arial" w:hAnsi="Arial"/>
      <w:b/>
      <w:sz w:val="18"/>
      <w:lang w:val="en-GB" w:eastAsia="en-US"/>
    </w:rPr>
  </w:style>
  <w:style w:type="character" w:customStyle="1" w:styleId="TANChar">
    <w:name w:val="TAN Char"/>
    <w:link w:val="TAN"/>
    <w:qFormat/>
    <w:rsid w:val="00627F33"/>
    <w:rPr>
      <w:rFonts w:ascii="Arial" w:hAnsi="Arial"/>
      <w:sz w:val="18"/>
      <w:lang w:val="en-GB" w:eastAsia="en-US"/>
    </w:rPr>
  </w:style>
  <w:style w:type="character" w:customStyle="1" w:styleId="TALChar">
    <w:name w:val="TAL Char"/>
    <w:rsid w:val="00627F33"/>
    <w:rPr>
      <w:rFonts w:ascii="Arial" w:hAnsi="Arial"/>
      <w:sz w:val="18"/>
      <w:lang w:val="en-GB" w:eastAsia="ko-KR"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66875"/>
    <w:rPr>
      <w:rFonts w:ascii="Arial" w:hAnsi="Arial"/>
      <w:sz w:val="24"/>
      <w:lang w:val="en-GB" w:eastAsia="en-US"/>
    </w:rPr>
  </w:style>
  <w:style w:type="paragraph" w:styleId="Revision">
    <w:name w:val="Revision"/>
    <w:hidden/>
    <w:uiPriority w:val="99"/>
    <w:semiHidden/>
    <w:rsid w:val="00B73830"/>
    <w:rPr>
      <w:rFonts w:ascii="Times New Roman" w:hAnsi="Times New Roman"/>
      <w:lang w:val="en-GB" w:eastAsia="en-US"/>
    </w:rPr>
  </w:style>
  <w:style w:type="paragraph" w:styleId="ListParagraph">
    <w:name w:val="List Paragraph"/>
    <w:aliases w:val="- Bullets,?? ??,?????,????,Lista1,列出段落,中等深浅网格 1 - 着色 21,列表段落,¥¡¡¡¡ì¬º¥¹¥È¶ÎÂä,ÁÐ³ö¶ÎÂä,¥ê¥¹¥È¶ÎÂä,列表段落1,—ño’i—Ž,列出段落1,목록 단락,リスト段落,1st level - Bullet List Paragraph,Lettre d'introduction,Paragrafo elenco,Normal bullet 2,Bullet list,列表段落11"/>
    <w:basedOn w:val="Normal"/>
    <w:link w:val="ListParagraphChar"/>
    <w:uiPriority w:val="34"/>
    <w:qFormat/>
    <w:rsid w:val="00A45EF3"/>
    <w:pPr>
      <w:spacing w:after="0"/>
      <w:ind w:left="720"/>
      <w:contextualSpacing/>
    </w:pPr>
    <w:rPr>
      <w:rFonts w:ascii="Arial" w:hAnsi="Arial"/>
      <w:sz w:val="22"/>
      <w:lang w:val="en-US"/>
    </w:rPr>
  </w:style>
  <w:style w:type="character" w:customStyle="1" w:styleId="EQChar">
    <w:name w:val="EQ Char"/>
    <w:link w:val="EQ"/>
    <w:qFormat/>
    <w:rsid w:val="009667AF"/>
    <w:rPr>
      <w:rFonts w:ascii="Times New Roman" w:hAnsi="Times New Roman"/>
      <w:noProof/>
      <w:lang w:val="en-GB" w:eastAsia="en-US"/>
    </w:rPr>
  </w:style>
  <w:style w:type="table" w:styleId="TableGrid">
    <w:name w:val="Table Grid"/>
    <w:basedOn w:val="TableNormal"/>
    <w:uiPriority w:val="39"/>
    <w:rsid w:val="004E32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3D5B65"/>
    <w:rPr>
      <w:color w:val="808080"/>
    </w:rPr>
  </w:style>
  <w:style w:type="paragraph" w:styleId="NormalWeb">
    <w:name w:val="Normal (Web)"/>
    <w:basedOn w:val="Normal"/>
    <w:uiPriority w:val="99"/>
    <w:unhideWhenUsed/>
    <w:rsid w:val="00CC1D95"/>
    <w:pPr>
      <w:spacing w:before="100" w:beforeAutospacing="1" w:after="100" w:afterAutospacing="1"/>
    </w:pPr>
    <w:rPr>
      <w:rFonts w:eastAsiaTheme="minorEastAsia"/>
      <w:sz w:val="24"/>
      <w:szCs w:val="24"/>
      <w:lang w:val="sv-SE" w:eastAsia="sv-SE"/>
    </w:r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列出段落1 Char,목록 단락 Char,リスト段落 Char,Paragrafo elenco Char"/>
    <w:link w:val="ListParagraph"/>
    <w:uiPriority w:val="34"/>
    <w:qFormat/>
    <w:locked/>
    <w:rsid w:val="008E071A"/>
    <w:rPr>
      <w:rFonts w:ascii="Arial" w:hAnsi="Arial"/>
      <w:sz w:val="22"/>
      <w:lang w:val="en-US" w:eastAsia="en-US"/>
    </w:rPr>
  </w:style>
  <w:style w:type="paragraph" w:customStyle="1" w:styleId="IvDInstructiontext">
    <w:name w:val="IvD Instructiontext"/>
    <w:basedOn w:val="BodyText"/>
    <w:link w:val="IvDInstructiontextChar"/>
    <w:uiPriority w:val="99"/>
    <w:qFormat/>
    <w:rsid w:val="009A276A"/>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9A276A"/>
    <w:rPr>
      <w:rFonts w:ascii="Arial" w:eastAsia="SimSun" w:hAnsi="Arial"/>
      <w:i/>
      <w:color w:val="7F7F7F" w:themeColor="text1" w:themeTint="80"/>
      <w:spacing w:val="2"/>
      <w:sz w:val="18"/>
      <w:szCs w:val="18"/>
      <w:lang w:val="en-US" w:eastAsia="en-US"/>
    </w:rPr>
  </w:style>
  <w:style w:type="character" w:customStyle="1" w:styleId="B3Char">
    <w:name w:val="B3 Char"/>
    <w:link w:val="B3"/>
    <w:locked/>
    <w:rsid w:val="00E92696"/>
    <w:rPr>
      <w:rFonts w:ascii="Times New Roman" w:hAnsi="Times New Roman"/>
      <w:lang w:val="en-GB" w:eastAsia="en-US"/>
    </w:rPr>
  </w:style>
  <w:style w:type="paragraph" w:customStyle="1" w:styleId="paragraph">
    <w:name w:val="paragraph"/>
    <w:basedOn w:val="Normal"/>
    <w:rsid w:val="00B56FB8"/>
    <w:pPr>
      <w:spacing w:before="100" w:beforeAutospacing="1" w:after="100" w:afterAutospacing="1"/>
    </w:pPr>
    <w:rPr>
      <w:sz w:val="24"/>
      <w:szCs w:val="24"/>
      <w:lang w:val="sv-SE" w:eastAsia="sv-SE"/>
    </w:rPr>
  </w:style>
  <w:style w:type="character" w:customStyle="1" w:styleId="normaltextrun">
    <w:name w:val="normaltextrun"/>
    <w:basedOn w:val="DefaultParagraphFont"/>
    <w:rsid w:val="00B56FB8"/>
  </w:style>
  <w:style w:type="character" w:customStyle="1" w:styleId="eop">
    <w:name w:val="eop"/>
    <w:basedOn w:val="DefaultParagraphFont"/>
    <w:rsid w:val="00B56FB8"/>
  </w:style>
  <w:style w:type="character" w:customStyle="1" w:styleId="contextualspellingandgrammarerror">
    <w:name w:val="contextualspellingandgrammarerror"/>
    <w:basedOn w:val="DefaultParagraphFont"/>
    <w:rsid w:val="00B56FB8"/>
  </w:style>
  <w:style w:type="character" w:customStyle="1" w:styleId="spellingerror">
    <w:name w:val="spellingerror"/>
    <w:basedOn w:val="DefaultParagraphFont"/>
    <w:rsid w:val="00B56FB8"/>
  </w:style>
  <w:style w:type="table" w:customStyle="1" w:styleId="TableGrid1">
    <w:name w:val="Table Grid1"/>
    <w:basedOn w:val="TableNormal"/>
    <w:next w:val="TableGrid"/>
    <w:uiPriority w:val="39"/>
    <w:rsid w:val="00596C72"/>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556B34"/>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5B3DC1"/>
    <w:pPr>
      <w:numPr>
        <w:numId w:val="6"/>
      </w:numPr>
      <w:spacing w:after="120"/>
    </w:pPr>
    <w:rPr>
      <w:sz w:val="22"/>
      <w:lang w:val="en-US" w:eastAsia="zh-CN"/>
    </w:rPr>
  </w:style>
  <w:style w:type="character" w:customStyle="1" w:styleId="3GPPAgreementsChar">
    <w:name w:val="3GPP Agreements Char"/>
    <w:link w:val="3GPPAgreements"/>
    <w:qFormat/>
    <w:rsid w:val="005B3DC1"/>
    <w:rPr>
      <w:rFonts w:ascii="Times New Roman" w:hAnsi="Times New Roman"/>
      <w:sz w:val="22"/>
      <w:lang w:val="en-US" w:eastAsia="zh-CN"/>
    </w:rPr>
  </w:style>
  <w:style w:type="character" w:customStyle="1" w:styleId="Heading2Char">
    <w:name w:val="Heading 2 Char"/>
    <w:basedOn w:val="DefaultParagraphFont"/>
    <w:link w:val="Heading2"/>
    <w:rsid w:val="00AB28EE"/>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911485">
      <w:bodyDiv w:val="1"/>
      <w:marLeft w:val="0"/>
      <w:marRight w:val="0"/>
      <w:marTop w:val="0"/>
      <w:marBottom w:val="0"/>
      <w:divBdr>
        <w:top w:val="none" w:sz="0" w:space="0" w:color="auto"/>
        <w:left w:val="none" w:sz="0" w:space="0" w:color="auto"/>
        <w:bottom w:val="none" w:sz="0" w:space="0" w:color="auto"/>
        <w:right w:val="none" w:sz="0" w:space="0" w:color="auto"/>
      </w:divBdr>
    </w:div>
    <w:div w:id="195627809">
      <w:bodyDiv w:val="1"/>
      <w:marLeft w:val="0"/>
      <w:marRight w:val="0"/>
      <w:marTop w:val="0"/>
      <w:marBottom w:val="0"/>
      <w:divBdr>
        <w:top w:val="none" w:sz="0" w:space="0" w:color="auto"/>
        <w:left w:val="none" w:sz="0" w:space="0" w:color="auto"/>
        <w:bottom w:val="none" w:sz="0" w:space="0" w:color="auto"/>
        <w:right w:val="none" w:sz="0" w:space="0" w:color="auto"/>
      </w:divBdr>
    </w:div>
    <w:div w:id="244731244">
      <w:bodyDiv w:val="1"/>
      <w:marLeft w:val="0"/>
      <w:marRight w:val="0"/>
      <w:marTop w:val="0"/>
      <w:marBottom w:val="0"/>
      <w:divBdr>
        <w:top w:val="none" w:sz="0" w:space="0" w:color="auto"/>
        <w:left w:val="none" w:sz="0" w:space="0" w:color="auto"/>
        <w:bottom w:val="none" w:sz="0" w:space="0" w:color="auto"/>
        <w:right w:val="none" w:sz="0" w:space="0" w:color="auto"/>
      </w:divBdr>
    </w:div>
    <w:div w:id="310791965">
      <w:bodyDiv w:val="1"/>
      <w:marLeft w:val="0"/>
      <w:marRight w:val="0"/>
      <w:marTop w:val="0"/>
      <w:marBottom w:val="0"/>
      <w:divBdr>
        <w:top w:val="none" w:sz="0" w:space="0" w:color="auto"/>
        <w:left w:val="none" w:sz="0" w:space="0" w:color="auto"/>
        <w:bottom w:val="none" w:sz="0" w:space="0" w:color="auto"/>
        <w:right w:val="none" w:sz="0" w:space="0" w:color="auto"/>
      </w:divBdr>
      <w:divsChild>
        <w:div w:id="326246875">
          <w:marLeft w:val="1080"/>
          <w:marRight w:val="0"/>
          <w:marTop w:val="100"/>
          <w:marBottom w:val="0"/>
          <w:divBdr>
            <w:top w:val="none" w:sz="0" w:space="0" w:color="auto"/>
            <w:left w:val="none" w:sz="0" w:space="0" w:color="auto"/>
            <w:bottom w:val="none" w:sz="0" w:space="0" w:color="auto"/>
            <w:right w:val="none" w:sz="0" w:space="0" w:color="auto"/>
          </w:divBdr>
        </w:div>
        <w:div w:id="552619851">
          <w:marLeft w:val="1080"/>
          <w:marRight w:val="0"/>
          <w:marTop w:val="100"/>
          <w:marBottom w:val="0"/>
          <w:divBdr>
            <w:top w:val="none" w:sz="0" w:space="0" w:color="auto"/>
            <w:left w:val="none" w:sz="0" w:space="0" w:color="auto"/>
            <w:bottom w:val="none" w:sz="0" w:space="0" w:color="auto"/>
            <w:right w:val="none" w:sz="0" w:space="0" w:color="auto"/>
          </w:divBdr>
        </w:div>
        <w:div w:id="643848436">
          <w:marLeft w:val="1800"/>
          <w:marRight w:val="0"/>
          <w:marTop w:val="100"/>
          <w:marBottom w:val="0"/>
          <w:divBdr>
            <w:top w:val="none" w:sz="0" w:space="0" w:color="auto"/>
            <w:left w:val="none" w:sz="0" w:space="0" w:color="auto"/>
            <w:bottom w:val="none" w:sz="0" w:space="0" w:color="auto"/>
            <w:right w:val="none" w:sz="0" w:space="0" w:color="auto"/>
          </w:divBdr>
        </w:div>
        <w:div w:id="847863672">
          <w:marLeft w:val="1080"/>
          <w:marRight w:val="0"/>
          <w:marTop w:val="100"/>
          <w:marBottom w:val="0"/>
          <w:divBdr>
            <w:top w:val="none" w:sz="0" w:space="0" w:color="auto"/>
            <w:left w:val="none" w:sz="0" w:space="0" w:color="auto"/>
            <w:bottom w:val="none" w:sz="0" w:space="0" w:color="auto"/>
            <w:right w:val="none" w:sz="0" w:space="0" w:color="auto"/>
          </w:divBdr>
        </w:div>
        <w:div w:id="921834439">
          <w:marLeft w:val="1080"/>
          <w:marRight w:val="0"/>
          <w:marTop w:val="100"/>
          <w:marBottom w:val="0"/>
          <w:divBdr>
            <w:top w:val="none" w:sz="0" w:space="0" w:color="auto"/>
            <w:left w:val="none" w:sz="0" w:space="0" w:color="auto"/>
            <w:bottom w:val="none" w:sz="0" w:space="0" w:color="auto"/>
            <w:right w:val="none" w:sz="0" w:space="0" w:color="auto"/>
          </w:divBdr>
        </w:div>
        <w:div w:id="1142500221">
          <w:marLeft w:val="360"/>
          <w:marRight w:val="0"/>
          <w:marTop w:val="200"/>
          <w:marBottom w:val="0"/>
          <w:divBdr>
            <w:top w:val="none" w:sz="0" w:space="0" w:color="auto"/>
            <w:left w:val="none" w:sz="0" w:space="0" w:color="auto"/>
            <w:bottom w:val="none" w:sz="0" w:space="0" w:color="auto"/>
            <w:right w:val="none" w:sz="0" w:space="0" w:color="auto"/>
          </w:divBdr>
        </w:div>
        <w:div w:id="1331634908">
          <w:marLeft w:val="1800"/>
          <w:marRight w:val="0"/>
          <w:marTop w:val="100"/>
          <w:marBottom w:val="0"/>
          <w:divBdr>
            <w:top w:val="none" w:sz="0" w:space="0" w:color="auto"/>
            <w:left w:val="none" w:sz="0" w:space="0" w:color="auto"/>
            <w:bottom w:val="none" w:sz="0" w:space="0" w:color="auto"/>
            <w:right w:val="none" w:sz="0" w:space="0" w:color="auto"/>
          </w:divBdr>
        </w:div>
        <w:div w:id="1694188136">
          <w:marLeft w:val="1080"/>
          <w:marRight w:val="0"/>
          <w:marTop w:val="100"/>
          <w:marBottom w:val="0"/>
          <w:divBdr>
            <w:top w:val="none" w:sz="0" w:space="0" w:color="auto"/>
            <w:left w:val="none" w:sz="0" w:space="0" w:color="auto"/>
            <w:bottom w:val="none" w:sz="0" w:space="0" w:color="auto"/>
            <w:right w:val="none" w:sz="0" w:space="0" w:color="auto"/>
          </w:divBdr>
        </w:div>
        <w:div w:id="1727796808">
          <w:marLeft w:val="1800"/>
          <w:marRight w:val="0"/>
          <w:marTop w:val="100"/>
          <w:marBottom w:val="0"/>
          <w:divBdr>
            <w:top w:val="none" w:sz="0" w:space="0" w:color="auto"/>
            <w:left w:val="none" w:sz="0" w:space="0" w:color="auto"/>
            <w:bottom w:val="none" w:sz="0" w:space="0" w:color="auto"/>
            <w:right w:val="none" w:sz="0" w:space="0" w:color="auto"/>
          </w:divBdr>
        </w:div>
        <w:div w:id="1744522035">
          <w:marLeft w:val="1800"/>
          <w:marRight w:val="0"/>
          <w:marTop w:val="100"/>
          <w:marBottom w:val="0"/>
          <w:divBdr>
            <w:top w:val="none" w:sz="0" w:space="0" w:color="auto"/>
            <w:left w:val="none" w:sz="0" w:space="0" w:color="auto"/>
            <w:bottom w:val="none" w:sz="0" w:space="0" w:color="auto"/>
            <w:right w:val="none" w:sz="0" w:space="0" w:color="auto"/>
          </w:divBdr>
        </w:div>
        <w:div w:id="1928078918">
          <w:marLeft w:val="2520"/>
          <w:marRight w:val="0"/>
          <w:marTop w:val="100"/>
          <w:marBottom w:val="0"/>
          <w:divBdr>
            <w:top w:val="none" w:sz="0" w:space="0" w:color="auto"/>
            <w:left w:val="none" w:sz="0" w:space="0" w:color="auto"/>
            <w:bottom w:val="none" w:sz="0" w:space="0" w:color="auto"/>
            <w:right w:val="none" w:sz="0" w:space="0" w:color="auto"/>
          </w:divBdr>
        </w:div>
        <w:div w:id="1948077347">
          <w:marLeft w:val="360"/>
          <w:marRight w:val="0"/>
          <w:marTop w:val="200"/>
          <w:marBottom w:val="0"/>
          <w:divBdr>
            <w:top w:val="none" w:sz="0" w:space="0" w:color="auto"/>
            <w:left w:val="none" w:sz="0" w:space="0" w:color="auto"/>
            <w:bottom w:val="none" w:sz="0" w:space="0" w:color="auto"/>
            <w:right w:val="none" w:sz="0" w:space="0" w:color="auto"/>
          </w:divBdr>
        </w:div>
        <w:div w:id="1953051907">
          <w:marLeft w:val="360"/>
          <w:marRight w:val="0"/>
          <w:marTop w:val="200"/>
          <w:marBottom w:val="0"/>
          <w:divBdr>
            <w:top w:val="none" w:sz="0" w:space="0" w:color="auto"/>
            <w:left w:val="none" w:sz="0" w:space="0" w:color="auto"/>
            <w:bottom w:val="none" w:sz="0" w:space="0" w:color="auto"/>
            <w:right w:val="none" w:sz="0" w:space="0" w:color="auto"/>
          </w:divBdr>
        </w:div>
      </w:divsChild>
    </w:div>
    <w:div w:id="682557781">
      <w:bodyDiv w:val="1"/>
      <w:marLeft w:val="0"/>
      <w:marRight w:val="0"/>
      <w:marTop w:val="0"/>
      <w:marBottom w:val="0"/>
      <w:divBdr>
        <w:top w:val="none" w:sz="0" w:space="0" w:color="auto"/>
        <w:left w:val="none" w:sz="0" w:space="0" w:color="auto"/>
        <w:bottom w:val="none" w:sz="0" w:space="0" w:color="auto"/>
        <w:right w:val="none" w:sz="0" w:space="0" w:color="auto"/>
      </w:divBdr>
      <w:divsChild>
        <w:div w:id="102116046">
          <w:marLeft w:val="360"/>
          <w:marRight w:val="0"/>
          <w:marTop w:val="200"/>
          <w:marBottom w:val="0"/>
          <w:divBdr>
            <w:top w:val="none" w:sz="0" w:space="0" w:color="auto"/>
            <w:left w:val="none" w:sz="0" w:space="0" w:color="auto"/>
            <w:bottom w:val="none" w:sz="0" w:space="0" w:color="auto"/>
            <w:right w:val="none" w:sz="0" w:space="0" w:color="auto"/>
          </w:divBdr>
        </w:div>
        <w:div w:id="133640730">
          <w:marLeft w:val="1080"/>
          <w:marRight w:val="0"/>
          <w:marTop w:val="100"/>
          <w:marBottom w:val="120"/>
          <w:divBdr>
            <w:top w:val="none" w:sz="0" w:space="0" w:color="auto"/>
            <w:left w:val="none" w:sz="0" w:space="0" w:color="auto"/>
            <w:bottom w:val="none" w:sz="0" w:space="0" w:color="auto"/>
            <w:right w:val="none" w:sz="0" w:space="0" w:color="auto"/>
          </w:divBdr>
        </w:div>
        <w:div w:id="176771024">
          <w:marLeft w:val="360"/>
          <w:marRight w:val="0"/>
          <w:marTop w:val="200"/>
          <w:marBottom w:val="120"/>
          <w:divBdr>
            <w:top w:val="none" w:sz="0" w:space="0" w:color="auto"/>
            <w:left w:val="none" w:sz="0" w:space="0" w:color="auto"/>
            <w:bottom w:val="none" w:sz="0" w:space="0" w:color="auto"/>
            <w:right w:val="none" w:sz="0" w:space="0" w:color="auto"/>
          </w:divBdr>
        </w:div>
        <w:div w:id="392777633">
          <w:marLeft w:val="1080"/>
          <w:marRight w:val="0"/>
          <w:marTop w:val="100"/>
          <w:marBottom w:val="120"/>
          <w:divBdr>
            <w:top w:val="none" w:sz="0" w:space="0" w:color="auto"/>
            <w:left w:val="none" w:sz="0" w:space="0" w:color="auto"/>
            <w:bottom w:val="none" w:sz="0" w:space="0" w:color="auto"/>
            <w:right w:val="none" w:sz="0" w:space="0" w:color="auto"/>
          </w:divBdr>
        </w:div>
        <w:div w:id="905725766">
          <w:marLeft w:val="1080"/>
          <w:marRight w:val="0"/>
          <w:marTop w:val="100"/>
          <w:marBottom w:val="120"/>
          <w:divBdr>
            <w:top w:val="none" w:sz="0" w:space="0" w:color="auto"/>
            <w:left w:val="none" w:sz="0" w:space="0" w:color="auto"/>
            <w:bottom w:val="none" w:sz="0" w:space="0" w:color="auto"/>
            <w:right w:val="none" w:sz="0" w:space="0" w:color="auto"/>
          </w:divBdr>
        </w:div>
        <w:div w:id="1286738851">
          <w:marLeft w:val="1080"/>
          <w:marRight w:val="0"/>
          <w:marTop w:val="100"/>
          <w:marBottom w:val="120"/>
          <w:divBdr>
            <w:top w:val="none" w:sz="0" w:space="0" w:color="auto"/>
            <w:left w:val="none" w:sz="0" w:space="0" w:color="auto"/>
            <w:bottom w:val="none" w:sz="0" w:space="0" w:color="auto"/>
            <w:right w:val="none" w:sz="0" w:space="0" w:color="auto"/>
          </w:divBdr>
        </w:div>
        <w:div w:id="1403527023">
          <w:marLeft w:val="360"/>
          <w:marRight w:val="0"/>
          <w:marTop w:val="200"/>
          <w:marBottom w:val="120"/>
          <w:divBdr>
            <w:top w:val="none" w:sz="0" w:space="0" w:color="auto"/>
            <w:left w:val="none" w:sz="0" w:space="0" w:color="auto"/>
            <w:bottom w:val="none" w:sz="0" w:space="0" w:color="auto"/>
            <w:right w:val="none" w:sz="0" w:space="0" w:color="auto"/>
          </w:divBdr>
        </w:div>
      </w:divsChild>
    </w:div>
    <w:div w:id="728842945">
      <w:bodyDiv w:val="1"/>
      <w:marLeft w:val="0"/>
      <w:marRight w:val="0"/>
      <w:marTop w:val="0"/>
      <w:marBottom w:val="0"/>
      <w:divBdr>
        <w:top w:val="none" w:sz="0" w:space="0" w:color="auto"/>
        <w:left w:val="none" w:sz="0" w:space="0" w:color="auto"/>
        <w:bottom w:val="none" w:sz="0" w:space="0" w:color="auto"/>
        <w:right w:val="none" w:sz="0" w:space="0" w:color="auto"/>
      </w:divBdr>
    </w:div>
    <w:div w:id="869563111">
      <w:bodyDiv w:val="1"/>
      <w:marLeft w:val="0"/>
      <w:marRight w:val="0"/>
      <w:marTop w:val="0"/>
      <w:marBottom w:val="0"/>
      <w:divBdr>
        <w:top w:val="none" w:sz="0" w:space="0" w:color="auto"/>
        <w:left w:val="none" w:sz="0" w:space="0" w:color="auto"/>
        <w:bottom w:val="none" w:sz="0" w:space="0" w:color="auto"/>
        <w:right w:val="none" w:sz="0" w:space="0" w:color="auto"/>
      </w:divBdr>
    </w:div>
    <w:div w:id="1197886757">
      <w:bodyDiv w:val="1"/>
      <w:marLeft w:val="0"/>
      <w:marRight w:val="0"/>
      <w:marTop w:val="0"/>
      <w:marBottom w:val="0"/>
      <w:divBdr>
        <w:top w:val="none" w:sz="0" w:space="0" w:color="auto"/>
        <w:left w:val="none" w:sz="0" w:space="0" w:color="auto"/>
        <w:bottom w:val="none" w:sz="0" w:space="0" w:color="auto"/>
        <w:right w:val="none" w:sz="0" w:space="0" w:color="auto"/>
      </w:divBdr>
    </w:div>
    <w:div w:id="1329332725">
      <w:bodyDiv w:val="1"/>
      <w:marLeft w:val="0"/>
      <w:marRight w:val="0"/>
      <w:marTop w:val="0"/>
      <w:marBottom w:val="0"/>
      <w:divBdr>
        <w:top w:val="none" w:sz="0" w:space="0" w:color="auto"/>
        <w:left w:val="none" w:sz="0" w:space="0" w:color="auto"/>
        <w:bottom w:val="none" w:sz="0" w:space="0" w:color="auto"/>
        <w:right w:val="none" w:sz="0" w:space="0" w:color="auto"/>
      </w:divBdr>
      <w:divsChild>
        <w:div w:id="225923646">
          <w:marLeft w:val="1166"/>
          <w:marRight w:val="0"/>
          <w:marTop w:val="77"/>
          <w:marBottom w:val="0"/>
          <w:divBdr>
            <w:top w:val="none" w:sz="0" w:space="0" w:color="auto"/>
            <w:left w:val="none" w:sz="0" w:space="0" w:color="auto"/>
            <w:bottom w:val="none" w:sz="0" w:space="0" w:color="auto"/>
            <w:right w:val="none" w:sz="0" w:space="0" w:color="auto"/>
          </w:divBdr>
        </w:div>
        <w:div w:id="974679749">
          <w:marLeft w:val="1166"/>
          <w:marRight w:val="0"/>
          <w:marTop w:val="77"/>
          <w:marBottom w:val="0"/>
          <w:divBdr>
            <w:top w:val="none" w:sz="0" w:space="0" w:color="auto"/>
            <w:left w:val="none" w:sz="0" w:space="0" w:color="auto"/>
            <w:bottom w:val="none" w:sz="0" w:space="0" w:color="auto"/>
            <w:right w:val="none" w:sz="0" w:space="0" w:color="auto"/>
          </w:divBdr>
        </w:div>
        <w:div w:id="1173645541">
          <w:marLeft w:val="1166"/>
          <w:marRight w:val="0"/>
          <w:marTop w:val="77"/>
          <w:marBottom w:val="0"/>
          <w:divBdr>
            <w:top w:val="none" w:sz="0" w:space="0" w:color="auto"/>
            <w:left w:val="none" w:sz="0" w:space="0" w:color="auto"/>
            <w:bottom w:val="none" w:sz="0" w:space="0" w:color="auto"/>
            <w:right w:val="none" w:sz="0" w:space="0" w:color="auto"/>
          </w:divBdr>
        </w:div>
        <w:div w:id="1455712428">
          <w:marLeft w:val="1166"/>
          <w:marRight w:val="0"/>
          <w:marTop w:val="77"/>
          <w:marBottom w:val="0"/>
          <w:divBdr>
            <w:top w:val="none" w:sz="0" w:space="0" w:color="auto"/>
            <w:left w:val="none" w:sz="0" w:space="0" w:color="auto"/>
            <w:bottom w:val="none" w:sz="0" w:space="0" w:color="auto"/>
            <w:right w:val="none" w:sz="0" w:space="0" w:color="auto"/>
          </w:divBdr>
        </w:div>
        <w:div w:id="1707292046">
          <w:marLeft w:val="1166"/>
          <w:marRight w:val="0"/>
          <w:marTop w:val="77"/>
          <w:marBottom w:val="0"/>
          <w:divBdr>
            <w:top w:val="none" w:sz="0" w:space="0" w:color="auto"/>
            <w:left w:val="none" w:sz="0" w:space="0" w:color="auto"/>
            <w:bottom w:val="none" w:sz="0" w:space="0" w:color="auto"/>
            <w:right w:val="none" w:sz="0" w:space="0" w:color="auto"/>
          </w:divBdr>
        </w:div>
        <w:div w:id="1914273657">
          <w:marLeft w:val="547"/>
          <w:marRight w:val="0"/>
          <w:marTop w:val="96"/>
          <w:marBottom w:val="0"/>
          <w:divBdr>
            <w:top w:val="none" w:sz="0" w:space="0" w:color="auto"/>
            <w:left w:val="none" w:sz="0" w:space="0" w:color="auto"/>
            <w:bottom w:val="none" w:sz="0" w:space="0" w:color="auto"/>
            <w:right w:val="none" w:sz="0" w:space="0" w:color="auto"/>
          </w:divBdr>
        </w:div>
        <w:div w:id="1957247121">
          <w:marLeft w:val="547"/>
          <w:marRight w:val="0"/>
          <w:marTop w:val="96"/>
          <w:marBottom w:val="0"/>
          <w:divBdr>
            <w:top w:val="none" w:sz="0" w:space="0" w:color="auto"/>
            <w:left w:val="none" w:sz="0" w:space="0" w:color="auto"/>
            <w:bottom w:val="none" w:sz="0" w:space="0" w:color="auto"/>
            <w:right w:val="none" w:sz="0" w:space="0" w:color="auto"/>
          </w:divBdr>
        </w:div>
        <w:div w:id="1991667181">
          <w:marLeft w:val="1166"/>
          <w:marRight w:val="0"/>
          <w:marTop w:val="86"/>
          <w:marBottom w:val="0"/>
          <w:divBdr>
            <w:top w:val="none" w:sz="0" w:space="0" w:color="auto"/>
            <w:left w:val="none" w:sz="0" w:space="0" w:color="auto"/>
            <w:bottom w:val="none" w:sz="0" w:space="0" w:color="auto"/>
            <w:right w:val="none" w:sz="0" w:space="0" w:color="auto"/>
          </w:divBdr>
        </w:div>
        <w:div w:id="2048337599">
          <w:marLeft w:val="1166"/>
          <w:marRight w:val="0"/>
          <w:marTop w:val="77"/>
          <w:marBottom w:val="0"/>
          <w:divBdr>
            <w:top w:val="none" w:sz="0" w:space="0" w:color="auto"/>
            <w:left w:val="none" w:sz="0" w:space="0" w:color="auto"/>
            <w:bottom w:val="none" w:sz="0" w:space="0" w:color="auto"/>
            <w:right w:val="none" w:sz="0" w:space="0" w:color="auto"/>
          </w:divBdr>
        </w:div>
      </w:divsChild>
    </w:div>
    <w:div w:id="1383285128">
      <w:bodyDiv w:val="1"/>
      <w:marLeft w:val="0"/>
      <w:marRight w:val="0"/>
      <w:marTop w:val="0"/>
      <w:marBottom w:val="0"/>
      <w:divBdr>
        <w:top w:val="none" w:sz="0" w:space="0" w:color="auto"/>
        <w:left w:val="none" w:sz="0" w:space="0" w:color="auto"/>
        <w:bottom w:val="none" w:sz="0" w:space="0" w:color="auto"/>
        <w:right w:val="none" w:sz="0" w:space="0" w:color="auto"/>
      </w:divBdr>
      <w:divsChild>
        <w:div w:id="198782631">
          <w:marLeft w:val="1166"/>
          <w:marRight w:val="0"/>
          <w:marTop w:val="0"/>
          <w:marBottom w:val="0"/>
          <w:divBdr>
            <w:top w:val="none" w:sz="0" w:space="0" w:color="auto"/>
            <w:left w:val="none" w:sz="0" w:space="0" w:color="auto"/>
            <w:bottom w:val="none" w:sz="0" w:space="0" w:color="auto"/>
            <w:right w:val="none" w:sz="0" w:space="0" w:color="auto"/>
          </w:divBdr>
        </w:div>
        <w:div w:id="605308181">
          <w:marLeft w:val="1166"/>
          <w:marRight w:val="0"/>
          <w:marTop w:val="0"/>
          <w:marBottom w:val="0"/>
          <w:divBdr>
            <w:top w:val="none" w:sz="0" w:space="0" w:color="auto"/>
            <w:left w:val="none" w:sz="0" w:space="0" w:color="auto"/>
            <w:bottom w:val="none" w:sz="0" w:space="0" w:color="auto"/>
            <w:right w:val="none" w:sz="0" w:space="0" w:color="auto"/>
          </w:divBdr>
        </w:div>
        <w:div w:id="903759480">
          <w:marLeft w:val="1166"/>
          <w:marRight w:val="0"/>
          <w:marTop w:val="0"/>
          <w:marBottom w:val="0"/>
          <w:divBdr>
            <w:top w:val="none" w:sz="0" w:space="0" w:color="auto"/>
            <w:left w:val="none" w:sz="0" w:space="0" w:color="auto"/>
            <w:bottom w:val="none" w:sz="0" w:space="0" w:color="auto"/>
            <w:right w:val="none" w:sz="0" w:space="0" w:color="auto"/>
          </w:divBdr>
        </w:div>
      </w:divsChild>
    </w:div>
    <w:div w:id="1498769724">
      <w:bodyDiv w:val="1"/>
      <w:marLeft w:val="0"/>
      <w:marRight w:val="0"/>
      <w:marTop w:val="0"/>
      <w:marBottom w:val="0"/>
      <w:divBdr>
        <w:top w:val="none" w:sz="0" w:space="0" w:color="auto"/>
        <w:left w:val="none" w:sz="0" w:space="0" w:color="auto"/>
        <w:bottom w:val="none" w:sz="0" w:space="0" w:color="auto"/>
        <w:right w:val="none" w:sz="0" w:space="0" w:color="auto"/>
      </w:divBdr>
    </w:div>
    <w:div w:id="1538547515">
      <w:bodyDiv w:val="1"/>
      <w:marLeft w:val="0"/>
      <w:marRight w:val="0"/>
      <w:marTop w:val="0"/>
      <w:marBottom w:val="0"/>
      <w:divBdr>
        <w:top w:val="none" w:sz="0" w:space="0" w:color="auto"/>
        <w:left w:val="none" w:sz="0" w:space="0" w:color="auto"/>
        <w:bottom w:val="none" w:sz="0" w:space="0" w:color="auto"/>
        <w:right w:val="none" w:sz="0" w:space="0" w:color="auto"/>
      </w:divBdr>
    </w:div>
    <w:div w:id="1631668986">
      <w:bodyDiv w:val="1"/>
      <w:marLeft w:val="0"/>
      <w:marRight w:val="0"/>
      <w:marTop w:val="0"/>
      <w:marBottom w:val="0"/>
      <w:divBdr>
        <w:top w:val="none" w:sz="0" w:space="0" w:color="auto"/>
        <w:left w:val="none" w:sz="0" w:space="0" w:color="auto"/>
        <w:bottom w:val="none" w:sz="0" w:space="0" w:color="auto"/>
        <w:right w:val="none" w:sz="0" w:space="0" w:color="auto"/>
      </w:divBdr>
    </w:div>
    <w:div w:id="1641962957">
      <w:bodyDiv w:val="1"/>
      <w:marLeft w:val="0"/>
      <w:marRight w:val="0"/>
      <w:marTop w:val="0"/>
      <w:marBottom w:val="0"/>
      <w:divBdr>
        <w:top w:val="none" w:sz="0" w:space="0" w:color="auto"/>
        <w:left w:val="none" w:sz="0" w:space="0" w:color="auto"/>
        <w:bottom w:val="none" w:sz="0" w:space="0" w:color="auto"/>
        <w:right w:val="none" w:sz="0" w:space="0" w:color="auto"/>
      </w:divBdr>
    </w:div>
    <w:div w:id="1651977321">
      <w:bodyDiv w:val="1"/>
      <w:marLeft w:val="0"/>
      <w:marRight w:val="0"/>
      <w:marTop w:val="0"/>
      <w:marBottom w:val="0"/>
      <w:divBdr>
        <w:top w:val="none" w:sz="0" w:space="0" w:color="auto"/>
        <w:left w:val="none" w:sz="0" w:space="0" w:color="auto"/>
        <w:bottom w:val="none" w:sz="0" w:space="0" w:color="auto"/>
        <w:right w:val="none" w:sz="0" w:space="0" w:color="auto"/>
      </w:divBdr>
    </w:div>
    <w:div w:id="1705255398">
      <w:bodyDiv w:val="1"/>
      <w:marLeft w:val="0"/>
      <w:marRight w:val="0"/>
      <w:marTop w:val="0"/>
      <w:marBottom w:val="0"/>
      <w:divBdr>
        <w:top w:val="none" w:sz="0" w:space="0" w:color="auto"/>
        <w:left w:val="none" w:sz="0" w:space="0" w:color="auto"/>
        <w:bottom w:val="none" w:sz="0" w:space="0" w:color="auto"/>
        <w:right w:val="none" w:sz="0" w:space="0" w:color="auto"/>
      </w:divBdr>
    </w:div>
    <w:div w:id="1747022924">
      <w:bodyDiv w:val="1"/>
      <w:marLeft w:val="0"/>
      <w:marRight w:val="0"/>
      <w:marTop w:val="0"/>
      <w:marBottom w:val="0"/>
      <w:divBdr>
        <w:top w:val="none" w:sz="0" w:space="0" w:color="auto"/>
        <w:left w:val="none" w:sz="0" w:space="0" w:color="auto"/>
        <w:bottom w:val="none" w:sz="0" w:space="0" w:color="auto"/>
        <w:right w:val="none" w:sz="0" w:space="0" w:color="auto"/>
      </w:divBdr>
    </w:div>
    <w:div w:id="1767311024">
      <w:bodyDiv w:val="1"/>
      <w:marLeft w:val="0"/>
      <w:marRight w:val="0"/>
      <w:marTop w:val="0"/>
      <w:marBottom w:val="0"/>
      <w:divBdr>
        <w:top w:val="none" w:sz="0" w:space="0" w:color="auto"/>
        <w:left w:val="none" w:sz="0" w:space="0" w:color="auto"/>
        <w:bottom w:val="none" w:sz="0" w:space="0" w:color="auto"/>
        <w:right w:val="none" w:sz="0" w:space="0" w:color="auto"/>
      </w:divBdr>
      <w:divsChild>
        <w:div w:id="355037299">
          <w:marLeft w:val="1800"/>
          <w:marRight w:val="0"/>
          <w:marTop w:val="100"/>
          <w:marBottom w:val="0"/>
          <w:divBdr>
            <w:top w:val="none" w:sz="0" w:space="0" w:color="auto"/>
            <w:left w:val="none" w:sz="0" w:space="0" w:color="auto"/>
            <w:bottom w:val="none" w:sz="0" w:space="0" w:color="auto"/>
            <w:right w:val="none" w:sz="0" w:space="0" w:color="auto"/>
          </w:divBdr>
        </w:div>
        <w:div w:id="513690413">
          <w:marLeft w:val="360"/>
          <w:marRight w:val="0"/>
          <w:marTop w:val="200"/>
          <w:marBottom w:val="0"/>
          <w:divBdr>
            <w:top w:val="none" w:sz="0" w:space="0" w:color="auto"/>
            <w:left w:val="none" w:sz="0" w:space="0" w:color="auto"/>
            <w:bottom w:val="none" w:sz="0" w:space="0" w:color="auto"/>
            <w:right w:val="none" w:sz="0" w:space="0" w:color="auto"/>
          </w:divBdr>
        </w:div>
        <w:div w:id="553154736">
          <w:marLeft w:val="360"/>
          <w:marRight w:val="0"/>
          <w:marTop w:val="200"/>
          <w:marBottom w:val="0"/>
          <w:divBdr>
            <w:top w:val="none" w:sz="0" w:space="0" w:color="auto"/>
            <w:left w:val="none" w:sz="0" w:space="0" w:color="auto"/>
            <w:bottom w:val="none" w:sz="0" w:space="0" w:color="auto"/>
            <w:right w:val="none" w:sz="0" w:space="0" w:color="auto"/>
          </w:divBdr>
        </w:div>
        <w:div w:id="763961259">
          <w:marLeft w:val="1080"/>
          <w:marRight w:val="0"/>
          <w:marTop w:val="100"/>
          <w:marBottom w:val="0"/>
          <w:divBdr>
            <w:top w:val="none" w:sz="0" w:space="0" w:color="auto"/>
            <w:left w:val="none" w:sz="0" w:space="0" w:color="auto"/>
            <w:bottom w:val="none" w:sz="0" w:space="0" w:color="auto"/>
            <w:right w:val="none" w:sz="0" w:space="0" w:color="auto"/>
          </w:divBdr>
        </w:div>
        <w:div w:id="1663239940">
          <w:marLeft w:val="1080"/>
          <w:marRight w:val="0"/>
          <w:marTop w:val="100"/>
          <w:marBottom w:val="0"/>
          <w:divBdr>
            <w:top w:val="none" w:sz="0" w:space="0" w:color="auto"/>
            <w:left w:val="none" w:sz="0" w:space="0" w:color="auto"/>
            <w:bottom w:val="none" w:sz="0" w:space="0" w:color="auto"/>
            <w:right w:val="none" w:sz="0" w:space="0" w:color="auto"/>
          </w:divBdr>
        </w:div>
      </w:divsChild>
    </w:div>
    <w:div w:id="1825782020">
      <w:bodyDiv w:val="1"/>
      <w:marLeft w:val="0"/>
      <w:marRight w:val="0"/>
      <w:marTop w:val="0"/>
      <w:marBottom w:val="0"/>
      <w:divBdr>
        <w:top w:val="none" w:sz="0" w:space="0" w:color="auto"/>
        <w:left w:val="none" w:sz="0" w:space="0" w:color="auto"/>
        <w:bottom w:val="none" w:sz="0" w:space="0" w:color="auto"/>
        <w:right w:val="none" w:sz="0" w:space="0" w:color="auto"/>
      </w:divBdr>
    </w:div>
    <w:div w:id="1941521655">
      <w:bodyDiv w:val="1"/>
      <w:marLeft w:val="0"/>
      <w:marRight w:val="0"/>
      <w:marTop w:val="0"/>
      <w:marBottom w:val="0"/>
      <w:divBdr>
        <w:top w:val="none" w:sz="0" w:space="0" w:color="auto"/>
        <w:left w:val="none" w:sz="0" w:space="0" w:color="auto"/>
        <w:bottom w:val="none" w:sz="0" w:space="0" w:color="auto"/>
        <w:right w:val="none" w:sz="0" w:space="0" w:color="auto"/>
      </w:divBdr>
      <w:divsChild>
        <w:div w:id="484396624">
          <w:marLeft w:val="547"/>
          <w:marRight w:val="0"/>
          <w:marTop w:val="96"/>
          <w:marBottom w:val="0"/>
          <w:divBdr>
            <w:top w:val="none" w:sz="0" w:space="0" w:color="auto"/>
            <w:left w:val="none" w:sz="0" w:space="0" w:color="auto"/>
            <w:bottom w:val="none" w:sz="0" w:space="0" w:color="auto"/>
            <w:right w:val="none" w:sz="0" w:space="0" w:color="auto"/>
          </w:divBdr>
        </w:div>
      </w:divsChild>
    </w:div>
    <w:div w:id="2028872011">
      <w:bodyDiv w:val="1"/>
      <w:marLeft w:val="0"/>
      <w:marRight w:val="0"/>
      <w:marTop w:val="0"/>
      <w:marBottom w:val="0"/>
      <w:divBdr>
        <w:top w:val="none" w:sz="0" w:space="0" w:color="auto"/>
        <w:left w:val="none" w:sz="0" w:space="0" w:color="auto"/>
        <w:bottom w:val="none" w:sz="0" w:space="0" w:color="auto"/>
        <w:right w:val="none" w:sz="0" w:space="0" w:color="auto"/>
      </w:divBdr>
    </w:div>
    <w:div w:id="2087992807">
      <w:bodyDiv w:val="1"/>
      <w:marLeft w:val="0"/>
      <w:marRight w:val="0"/>
      <w:marTop w:val="0"/>
      <w:marBottom w:val="0"/>
      <w:divBdr>
        <w:top w:val="none" w:sz="0" w:space="0" w:color="auto"/>
        <w:left w:val="none" w:sz="0" w:space="0" w:color="auto"/>
        <w:bottom w:val="none" w:sz="0" w:space="0" w:color="auto"/>
        <w:right w:val="none" w:sz="0" w:space="0" w:color="auto"/>
      </w:divBdr>
    </w:div>
    <w:div w:id="2123258934">
      <w:bodyDiv w:val="1"/>
      <w:marLeft w:val="0"/>
      <w:marRight w:val="0"/>
      <w:marTop w:val="0"/>
      <w:marBottom w:val="0"/>
      <w:divBdr>
        <w:top w:val="none" w:sz="0" w:space="0" w:color="auto"/>
        <w:left w:val="none" w:sz="0" w:space="0" w:color="auto"/>
        <w:bottom w:val="none" w:sz="0" w:space="0" w:color="auto"/>
        <w:right w:val="none" w:sz="0" w:space="0" w:color="auto"/>
      </w:divBdr>
      <w:divsChild>
        <w:div w:id="483159134">
          <w:marLeft w:val="360"/>
          <w:marRight w:val="0"/>
          <w:marTop w:val="200"/>
          <w:marBottom w:val="0"/>
          <w:divBdr>
            <w:top w:val="none" w:sz="0" w:space="0" w:color="auto"/>
            <w:left w:val="none" w:sz="0" w:space="0" w:color="auto"/>
            <w:bottom w:val="none" w:sz="0" w:space="0" w:color="auto"/>
            <w:right w:val="none" w:sz="0" w:space="0" w:color="auto"/>
          </w:divBdr>
        </w:div>
        <w:div w:id="984775311">
          <w:marLeft w:val="1800"/>
          <w:marRight w:val="0"/>
          <w:marTop w:val="100"/>
          <w:marBottom w:val="0"/>
          <w:divBdr>
            <w:top w:val="none" w:sz="0" w:space="0" w:color="auto"/>
            <w:left w:val="none" w:sz="0" w:space="0" w:color="auto"/>
            <w:bottom w:val="none" w:sz="0" w:space="0" w:color="auto"/>
            <w:right w:val="none" w:sz="0" w:space="0" w:color="auto"/>
          </w:divBdr>
        </w:div>
        <w:div w:id="1044211396">
          <w:marLeft w:val="1080"/>
          <w:marRight w:val="0"/>
          <w:marTop w:val="100"/>
          <w:marBottom w:val="0"/>
          <w:divBdr>
            <w:top w:val="none" w:sz="0" w:space="0" w:color="auto"/>
            <w:left w:val="none" w:sz="0" w:space="0" w:color="auto"/>
            <w:bottom w:val="none" w:sz="0" w:space="0" w:color="auto"/>
            <w:right w:val="none" w:sz="0" w:space="0" w:color="auto"/>
          </w:divBdr>
        </w:div>
        <w:div w:id="1068308497">
          <w:marLeft w:val="360"/>
          <w:marRight w:val="0"/>
          <w:marTop w:val="200"/>
          <w:marBottom w:val="0"/>
          <w:divBdr>
            <w:top w:val="none" w:sz="0" w:space="0" w:color="auto"/>
            <w:left w:val="none" w:sz="0" w:space="0" w:color="auto"/>
            <w:bottom w:val="none" w:sz="0" w:space="0" w:color="auto"/>
            <w:right w:val="none" w:sz="0" w:space="0" w:color="auto"/>
          </w:divBdr>
        </w:div>
        <w:div w:id="1211383371">
          <w:marLeft w:val="1800"/>
          <w:marRight w:val="0"/>
          <w:marTop w:val="100"/>
          <w:marBottom w:val="0"/>
          <w:divBdr>
            <w:top w:val="none" w:sz="0" w:space="0" w:color="auto"/>
            <w:left w:val="none" w:sz="0" w:space="0" w:color="auto"/>
            <w:bottom w:val="none" w:sz="0" w:space="0" w:color="auto"/>
            <w:right w:val="none" w:sz="0" w:space="0" w:color="auto"/>
          </w:divBdr>
        </w:div>
        <w:div w:id="1249850911">
          <w:marLeft w:val="1800"/>
          <w:marRight w:val="0"/>
          <w:marTop w:val="100"/>
          <w:marBottom w:val="0"/>
          <w:divBdr>
            <w:top w:val="none" w:sz="0" w:space="0" w:color="auto"/>
            <w:left w:val="none" w:sz="0" w:space="0" w:color="auto"/>
            <w:bottom w:val="none" w:sz="0" w:space="0" w:color="auto"/>
            <w:right w:val="none" w:sz="0" w:space="0" w:color="auto"/>
          </w:divBdr>
        </w:div>
        <w:div w:id="1268391443">
          <w:marLeft w:val="1080"/>
          <w:marRight w:val="0"/>
          <w:marTop w:val="100"/>
          <w:marBottom w:val="0"/>
          <w:divBdr>
            <w:top w:val="none" w:sz="0" w:space="0" w:color="auto"/>
            <w:left w:val="none" w:sz="0" w:space="0" w:color="auto"/>
            <w:bottom w:val="none" w:sz="0" w:space="0" w:color="auto"/>
            <w:right w:val="none" w:sz="0" w:space="0" w:color="auto"/>
          </w:divBdr>
        </w:div>
        <w:div w:id="1351295675">
          <w:marLeft w:val="1800"/>
          <w:marRight w:val="0"/>
          <w:marTop w:val="100"/>
          <w:marBottom w:val="0"/>
          <w:divBdr>
            <w:top w:val="none" w:sz="0" w:space="0" w:color="auto"/>
            <w:left w:val="none" w:sz="0" w:space="0" w:color="auto"/>
            <w:bottom w:val="none" w:sz="0" w:space="0" w:color="auto"/>
            <w:right w:val="none" w:sz="0" w:space="0" w:color="auto"/>
          </w:divBdr>
        </w:div>
        <w:div w:id="1549757686">
          <w:marLeft w:val="1080"/>
          <w:marRight w:val="0"/>
          <w:marTop w:val="100"/>
          <w:marBottom w:val="0"/>
          <w:divBdr>
            <w:top w:val="none" w:sz="0" w:space="0" w:color="auto"/>
            <w:left w:val="none" w:sz="0" w:space="0" w:color="auto"/>
            <w:bottom w:val="none" w:sz="0" w:space="0" w:color="auto"/>
            <w:right w:val="none" w:sz="0" w:space="0" w:color="auto"/>
          </w:divBdr>
        </w:div>
        <w:div w:id="1652708406">
          <w:marLeft w:val="360"/>
          <w:marRight w:val="0"/>
          <w:marTop w:val="200"/>
          <w:marBottom w:val="0"/>
          <w:divBdr>
            <w:top w:val="none" w:sz="0" w:space="0" w:color="auto"/>
            <w:left w:val="none" w:sz="0" w:space="0" w:color="auto"/>
            <w:bottom w:val="none" w:sz="0" w:space="0" w:color="auto"/>
            <w:right w:val="none" w:sz="0" w:space="0" w:color="auto"/>
          </w:divBdr>
        </w:div>
        <w:div w:id="1814566241">
          <w:marLeft w:val="1080"/>
          <w:marRight w:val="0"/>
          <w:marTop w:val="100"/>
          <w:marBottom w:val="0"/>
          <w:divBdr>
            <w:top w:val="none" w:sz="0" w:space="0" w:color="auto"/>
            <w:left w:val="none" w:sz="0" w:space="0" w:color="auto"/>
            <w:bottom w:val="none" w:sz="0" w:space="0" w:color="auto"/>
            <w:right w:val="none" w:sz="0" w:space="0" w:color="auto"/>
          </w:divBdr>
        </w:div>
        <w:div w:id="2063170332">
          <w:marLeft w:val="2520"/>
          <w:marRight w:val="0"/>
          <w:marTop w:val="100"/>
          <w:marBottom w:val="0"/>
          <w:divBdr>
            <w:top w:val="none" w:sz="0" w:space="0" w:color="auto"/>
            <w:left w:val="none" w:sz="0" w:space="0" w:color="auto"/>
            <w:bottom w:val="none" w:sz="0" w:space="0" w:color="auto"/>
            <w:right w:val="none" w:sz="0" w:space="0" w:color="auto"/>
          </w:divBdr>
        </w:div>
        <w:div w:id="2081363255">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SharedWithUsers xmlns="9b239327-9e80-40e4-b1b7-4394fed77a33">
      <UserInfo>
        <DisplayName>Deep Shrestha</DisplayName>
        <AccountId>257</AccountId>
        <AccountType/>
      </UserInfo>
      <UserInfo>
        <DisplayName>Ritesh Shreevastav</DisplayName>
        <AccountId>382</AccountId>
        <AccountType/>
      </UserInfo>
    </SharedWithUser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23C7FE-E0F8-4238-9E5D-A77DBCF3A3D2}">
  <ds:schemaRefs>
    <ds:schemaRef ds:uri="http://schemas.microsoft.com/sharepoint/v3/contenttype/forms"/>
  </ds:schemaRefs>
</ds:datastoreItem>
</file>

<file path=customXml/itemProps2.xml><?xml version="1.0" encoding="utf-8"?>
<ds:datastoreItem xmlns:ds="http://schemas.openxmlformats.org/officeDocument/2006/customXml" ds:itemID="{40891C8C-39D0-4BA4-A465-FBD47DFE3CA8}">
  <ds:schemaRefs>
    <ds:schemaRef ds:uri="http://schemas.microsoft.com/office/2006/metadata/properties"/>
    <ds:schemaRef ds:uri="http://schemas.microsoft.com/office/infopath/2007/PartnerControls"/>
    <ds:schemaRef ds:uri="http://schemas.microsoft.com/sharepoint/v3"/>
    <ds:schemaRef ds:uri="2f282d3b-eb4a-4b09-b61f-b9593442e286"/>
    <ds:schemaRef ds:uri="9b239327-9e80-40e4-b1b7-4394fed77a33"/>
  </ds:schemaRefs>
</ds:datastoreItem>
</file>

<file path=customXml/itemProps3.xml><?xml version="1.0" encoding="utf-8"?>
<ds:datastoreItem xmlns:ds="http://schemas.openxmlformats.org/officeDocument/2006/customXml" ds:itemID="{D17F2AC0-A35A-445B-9250-EE8F07CACC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65BEFA6-CFDE-4A8F-B166-F5B0C41D78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503</TotalTime>
  <Pages>9</Pages>
  <Words>3925</Words>
  <Characters>20803</Characters>
  <Application>Microsoft Office Word</Application>
  <DocSecurity>0</DocSecurity>
  <Lines>173</Lines>
  <Paragraphs>49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24679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MK</cp:lastModifiedBy>
  <cp:revision>278</cp:revision>
  <cp:lastPrinted>1899-12-31T23:00:00Z</cp:lastPrinted>
  <dcterms:created xsi:type="dcterms:W3CDTF">2022-01-10T14:09:00Z</dcterms:created>
  <dcterms:modified xsi:type="dcterms:W3CDTF">2022-02-14T21:20:00Z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0x010100F3E9551B3FDDA24EBF0A209BAAD637CA</vt:lpwstr>
  </property>
</Properties>
</file>